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420BA2">
        <w:tc>
          <w:tcPr>
            <w:tcW w:w="509" w:type="dxa"/>
          </w:tcPr>
          <w:p w:rsidR="00420BA2" w:rsidRDefault="001A4559">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p>
        </w:tc>
        <w:tc>
          <w:tcPr>
            <w:tcW w:w="8855" w:type="dxa"/>
          </w:tcPr>
          <w:p w:rsidR="00420BA2" w:rsidRDefault="001A4559">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65.020.20</w:t>
            </w:r>
            <w:r>
              <w:rPr>
                <w:rFonts w:ascii="黑体" w:eastAsia="黑体" w:hAnsi="黑体"/>
                <w:sz w:val="21"/>
                <w:szCs w:val="21"/>
              </w:rPr>
              <w:fldChar w:fldCharType="end"/>
            </w:r>
            <w:bookmarkEnd w:id="0"/>
          </w:p>
        </w:tc>
      </w:tr>
      <w:tr w:rsidR="00420BA2">
        <w:tc>
          <w:tcPr>
            <w:tcW w:w="509" w:type="dxa"/>
          </w:tcPr>
          <w:p w:rsidR="00420BA2" w:rsidRDefault="001A4559">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p>
        </w:tc>
        <w:tc>
          <w:tcPr>
            <w:tcW w:w="8855" w:type="dxa"/>
          </w:tcPr>
          <w:tbl>
            <w:tblPr>
              <w:tblStyle w:val="affff8"/>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420BA2">
              <w:trPr>
                <w:trHeight w:hRule="exact" w:val="1021"/>
              </w:trPr>
              <w:tc>
                <w:tcPr>
                  <w:tcW w:w="9242" w:type="dxa"/>
                  <w:vAlign w:val="center"/>
                </w:tcPr>
                <w:p w:rsidR="00420BA2" w:rsidRDefault="00420BA2" w:rsidP="00726662">
                  <w:pPr>
                    <w:pStyle w:val="afffff0"/>
                    <w:framePr w:w="0" w:hRule="auto" w:wrap="auto" w:hAnchor="text" w:xAlign="left" w:yAlign="inline" w:anchorLock="0"/>
                    <w:ind w:left="420" w:right="624"/>
                    <w:rPr>
                      <w:rFonts w:ascii="宋体" w:hAnsi="宋体"/>
                      <w:sz w:val="28"/>
                      <w:szCs w:val="28"/>
                    </w:rPr>
                  </w:pPr>
                </w:p>
              </w:tc>
            </w:tr>
          </w:tbl>
          <w:p w:rsidR="00420BA2" w:rsidRDefault="001A4559">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hint="eastAsia"/>
                <w:sz w:val="21"/>
                <w:szCs w:val="21"/>
              </w:rPr>
              <w:t>B 05</w:t>
            </w:r>
          </w:p>
        </w:tc>
      </w:tr>
    </w:tbl>
    <w:p w:rsidR="00420BA2" w:rsidRDefault="001A4559">
      <w:pPr>
        <w:pStyle w:val="afffff1"/>
        <w:framePr w:w="9639" w:h="939" w:hRule="exact" w:hSpace="181" w:vSpace="181" w:wrap="around" w:hAnchor="page" w:x="1305" w:y="2269"/>
        <w:rPr>
          <w:rFonts w:ascii="黑体" w:eastAsia="黑体" w:hAnsi="黑体"/>
          <w:b w:val="0"/>
          <w:bCs w:val="0"/>
          <w:w w:val="100"/>
          <w:sz w:val="72"/>
          <w:szCs w:val="72"/>
        </w:rPr>
      </w:pPr>
      <w:bookmarkStart w:id="1"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1"/>
    <w:p w:rsidR="00420BA2" w:rsidRDefault="001A4559" w:rsidP="00711FD1">
      <w:pPr>
        <w:pStyle w:val="affffffffff3"/>
        <w:framePr w:wrap="auto" w:x="1433" w:y="3763"/>
      </w:pPr>
      <w:r>
        <w:t>T/</w:t>
      </w:r>
      <w:r>
        <w:fldChar w:fldCharType="begin">
          <w:ffData>
            <w:name w:val="文字1"/>
            <w:enabled/>
            <w:calcOnExit w:val="0"/>
            <w:textInput>
              <w:default w:val="XXX"/>
            </w:textInput>
          </w:ffData>
        </w:fldChar>
      </w:r>
      <w:bookmarkStart w:id="2" w:name="文字1"/>
      <w:r>
        <w:instrText xml:space="preserve"> FORMTEXT </w:instrText>
      </w:r>
      <w:r>
        <w:fldChar w:fldCharType="separate"/>
      </w:r>
      <w:r>
        <w:rPr>
          <w:rFonts w:hint="eastAsia"/>
        </w:rPr>
        <w:t>QHNX</w:t>
      </w:r>
      <w:r>
        <w:fldChar w:fldCharType="end"/>
      </w:r>
      <w:bookmarkEnd w:id="2"/>
      <w:r>
        <w:fldChar w:fldCharType="begin">
          <w:ffData>
            <w:name w:val="NSTD_CODE_F"/>
            <w:enabled/>
            <w:calcOnExit w:val="0"/>
            <w:textInput>
              <w:default w:val="XXXX"/>
            </w:textInput>
          </w:ffData>
        </w:fldChar>
      </w:r>
      <w:bookmarkStart w:id="3" w:name="NSTD_CODE_F"/>
      <w:r>
        <w:instrText xml:space="preserve"> FORMTEXT </w:instrText>
      </w:r>
      <w:r>
        <w:fldChar w:fldCharType="separate"/>
      </w:r>
      <w:r>
        <w:t>XXXX</w:t>
      </w:r>
      <w:r>
        <w:fldChar w:fldCharType="end"/>
      </w:r>
      <w:bookmarkEnd w:id="3"/>
      <w:r>
        <w:rPr>
          <w:rFonts w:hAnsi="黑体"/>
        </w:rPr>
        <w:t>—</w:t>
      </w:r>
      <w:r>
        <w:fldChar w:fldCharType="begin">
          <w:ffData>
            <w:name w:val="NSTD_CODE_B"/>
            <w:enabled/>
            <w:calcOnExit w:val="0"/>
            <w:textInput>
              <w:default w:val="XXXX"/>
            </w:textInput>
          </w:ffData>
        </w:fldChar>
      </w:r>
      <w:bookmarkStart w:id="4" w:name="NSTD_CODE_B"/>
      <w:r>
        <w:instrText xml:space="preserve"> FORMTEXT </w:instrText>
      </w:r>
      <w:r>
        <w:fldChar w:fldCharType="separate"/>
      </w:r>
      <w:r>
        <w:rPr>
          <w:rFonts w:hint="eastAsia"/>
        </w:rPr>
        <w:t>2026</w:t>
      </w:r>
      <w:r>
        <w:fldChar w:fldCharType="end"/>
      </w:r>
      <w:bookmarkEnd w:id="4"/>
    </w:p>
    <w:p w:rsidR="00420BA2" w:rsidRDefault="001A4559" w:rsidP="00711FD1">
      <w:pPr>
        <w:pStyle w:val="affffffffff4"/>
        <w:framePr w:wrap="auto" w:x="1433" w:y="3763"/>
        <w:rPr>
          <w:rFonts w:hAnsi="黑体"/>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5"/>
    </w:p>
    <w:p w:rsidR="00420BA2" w:rsidRDefault="00755B9F">
      <w:pPr>
        <w:spacing w:line="240" w:lineRule="auto"/>
        <w:rPr>
          <w:rFonts w:ascii="黑体" w:eastAsia="黑体" w:hAnsi="黑体"/>
          <w:kern w:val="0"/>
          <w:sz w:val="10"/>
          <w:szCs w:val="10"/>
        </w:rPr>
      </w:pPr>
      <w:r>
        <w:pict w14:anchorId="7EFC9C55">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mso-width-relative:page;mso-height-relative:page" o:gfxdata="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GSZUY2AAAAAsBAAAPAAAA&#10;AAAAAAEAIAAAACIAAABkcnMvZG93bnJldi54bWxQSwECFAAUAAAACACHTuJA7wll7E4CAABxBAAA&#10;DgAAAAAAAAABACAAAAAnAQAAZHJzL2Uyb0RvYy54bWxQSwUGAAAAAAYABgBZAQAA5wUAAAAA&#10;" filled="f" stroked="f" strokeweight=".5pt">
            <v:textbox style="mso-fit-shape-to-text:t" inset="0,0,,0">
              <w:txbxContent>
                <w:p w:rsidR="00420BA2" w:rsidRDefault="001A4559">
                  <w:pPr>
                    <w:pStyle w:val="TB"/>
                    <w:rPr>
                      <w:w w:val="100"/>
                    </w:rPr>
                  </w:pPr>
                  <w:r>
                    <w:t>T/QHNX</w:t>
                  </w:r>
                </w:p>
              </w:txbxContent>
            </v:textbox>
          </v:shape>
        </w:pict>
      </w:r>
      <w:r>
        <w:rPr>
          <w:rFonts w:ascii="黑体" w:eastAsia="黑体" w:hAnsi="黑体"/>
          <w:kern w:val="0"/>
          <w:sz w:val="10"/>
          <w:szCs w:val="10"/>
        </w:rPr>
        <w:pict w14:anchorId="5CC93EA6">
          <v:line id="_x0000_s1028" style="position:absolute;left:0;text-align:left;z-index:251659264;mso-position-horizontal-relative:page;mso-position-vertical-relative:page;mso-width-relative:page;mso-height-relative:page" from="70.9pt,212.65pt" to="552.8pt,212.65pt"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o:allowoverlap="f">
            <w10:wrap anchorx="page" anchory="page"/>
          </v:line>
        </w:pict>
      </w:r>
    </w:p>
    <w:p w:rsidR="00420BA2" w:rsidRDefault="00420BA2">
      <w:pPr>
        <w:pStyle w:val="afffff1"/>
        <w:framePr w:w="9639" w:h="6976" w:hRule="exact" w:hSpace="0" w:vSpace="0" w:wrap="around" w:hAnchor="page" w:y="6408"/>
        <w:jc w:val="center"/>
        <w:rPr>
          <w:rFonts w:ascii="黑体" w:eastAsia="黑体" w:hAnsi="黑体"/>
          <w:b w:val="0"/>
          <w:bCs w:val="0"/>
          <w:w w:val="100"/>
        </w:rPr>
      </w:pPr>
    </w:p>
    <w:p w:rsidR="00420BA2" w:rsidRDefault="001A4559">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t>高海拔地区</w:t>
      </w:r>
      <w:r>
        <w:rPr>
          <w:rFonts w:hint="eastAsia"/>
        </w:rPr>
        <w:t>茎用莴苣</w:t>
      </w:r>
      <w:r>
        <w:t>高产高效栽培技术</w:t>
      </w:r>
    </w:p>
    <w:p w:rsidR="00420BA2" w:rsidRDefault="001A4559">
      <w:pPr>
        <w:pStyle w:val="affffffffff5"/>
        <w:framePr w:h="6974" w:hRule="exact" w:wrap="around" w:x="1419" w:anchorLock="1"/>
      </w:pPr>
      <w:r>
        <w:t>规</w:t>
      </w:r>
      <w:r>
        <w:fldChar w:fldCharType="end"/>
      </w:r>
      <w:bookmarkEnd w:id="6"/>
      <w:r>
        <w:rPr>
          <w:rFonts w:hint="eastAsia"/>
        </w:rPr>
        <w:t>程</w:t>
      </w:r>
    </w:p>
    <w:p w:rsidR="00420BA2" w:rsidRDefault="00420BA2">
      <w:pPr>
        <w:framePr w:w="9639" w:h="6974" w:hRule="exact" w:wrap="around" w:vAnchor="page" w:hAnchor="page" w:x="1419" w:y="6408" w:anchorLock="1"/>
        <w:ind w:left="-1418"/>
      </w:pPr>
    </w:p>
    <w:p w:rsidR="00420BA2" w:rsidRDefault="00420BA2">
      <w:pPr>
        <w:pStyle w:val="afffffff9"/>
        <w:framePr w:w="9639" w:h="6974" w:hRule="exact" w:wrap="around" w:vAnchor="page" w:hAnchor="page" w:x="1419" w:y="6408" w:anchorLock="1"/>
        <w:textAlignment w:val="bottom"/>
        <w:rPr>
          <w:rFonts w:eastAsia="黑体"/>
          <w:szCs w:val="28"/>
        </w:rPr>
      </w:pPr>
    </w:p>
    <w:p w:rsidR="00420BA2" w:rsidRDefault="00420BA2">
      <w:pPr>
        <w:framePr w:w="9639" w:h="6974" w:hRule="exact" w:wrap="around" w:vAnchor="page" w:hAnchor="page" w:x="1419" w:y="6408" w:anchorLock="1"/>
        <w:spacing w:line="760" w:lineRule="exact"/>
        <w:ind w:left="-1418"/>
      </w:pPr>
    </w:p>
    <w:p w:rsidR="00420BA2" w:rsidRDefault="00420BA2">
      <w:pPr>
        <w:pStyle w:val="afffffff9"/>
        <w:framePr w:w="9639" w:h="6974" w:hRule="exact" w:wrap="around" w:vAnchor="page" w:hAnchor="page" w:x="1419" w:y="6408" w:anchorLock="1"/>
        <w:textAlignment w:val="bottom"/>
        <w:rPr>
          <w:rFonts w:eastAsia="黑体"/>
          <w:szCs w:val="28"/>
        </w:rPr>
      </w:pPr>
    </w:p>
    <w:p w:rsidR="00420BA2" w:rsidRDefault="00420BA2">
      <w:pPr>
        <w:pStyle w:val="afffffff9"/>
        <w:framePr w:w="9639" w:h="6974" w:hRule="exact" w:wrap="around" w:vAnchor="page" w:hAnchor="page" w:x="1419" w:y="6408" w:anchorLock="1"/>
        <w:spacing w:before="180" w:line="240" w:lineRule="atLeast"/>
        <w:textAlignment w:val="bottom"/>
        <w:rPr>
          <w:sz w:val="21"/>
          <w:szCs w:val="28"/>
        </w:rPr>
      </w:pPr>
      <w:bookmarkStart w:id="7" w:name="_GoBack"/>
      <w:bookmarkEnd w:id="7"/>
    </w:p>
    <w:p w:rsidR="00420BA2" w:rsidRDefault="00420BA2">
      <w:pPr>
        <w:pStyle w:val="afffffff9"/>
        <w:framePr w:w="9639" w:h="6974" w:hRule="exact" w:wrap="around" w:vAnchor="page" w:hAnchor="page" w:x="1419" w:y="6408" w:anchorLock="1"/>
        <w:spacing w:beforeLines="300" w:before="720" w:afterLines="30" w:after="72" w:line="240" w:lineRule="auto"/>
        <w:textAlignment w:val="bottom"/>
        <w:rPr>
          <w:b/>
          <w:sz w:val="21"/>
          <w:szCs w:val="28"/>
        </w:rPr>
      </w:pPr>
    </w:p>
    <w:p w:rsidR="00420BA2" w:rsidRDefault="001A4559">
      <w:pPr>
        <w:pStyle w:val="affffffffff1"/>
        <w:framePr w:wrap="around" w:y="14176"/>
      </w:pPr>
      <w:r>
        <w:rPr>
          <w:rFonts w:ascii="黑体"/>
        </w:rPr>
        <w:fldChar w:fldCharType="begin">
          <w:ffData>
            <w:name w:val="PLSH_DATE_Y"/>
            <w:enabled/>
            <w:calcOnExit w:val="0"/>
            <w:textInput>
              <w:default w:val="XXXX"/>
              <w:maxLength w:val="4"/>
            </w:textInput>
          </w:ffData>
        </w:fldChar>
      </w:r>
      <w:bookmarkStart w:id="8" w:name="PLSH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8"/>
      <w:r>
        <w:rPr>
          <w:rFonts w:ascii="黑体"/>
        </w:rPr>
        <w:t>-</w:t>
      </w:r>
      <w:r>
        <w:rPr>
          <w:rFonts w:ascii="黑体"/>
        </w:rPr>
        <w:fldChar w:fldCharType="begin">
          <w:ffData>
            <w:name w:val="PLSH_DATE_M"/>
            <w:enabled/>
            <w:calcOnExit w:val="0"/>
            <w:textInput>
              <w:default w:val="XX"/>
              <w:maxLength w:val="2"/>
            </w:textInput>
          </w:ffData>
        </w:fldChar>
      </w:r>
      <w:bookmarkStart w:id="9"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9"/>
      <w:r>
        <w:rPr>
          <w:rFonts w:ascii="黑体"/>
        </w:rPr>
        <w:t>-</w:t>
      </w:r>
      <w:r>
        <w:rPr>
          <w:rFonts w:ascii="黑体"/>
        </w:rPr>
        <w:fldChar w:fldCharType="begin">
          <w:ffData>
            <w:name w:val="PLSH_DATE_D"/>
            <w:enabled/>
            <w:calcOnExit w:val="0"/>
            <w:textInput>
              <w:default w:val="XX"/>
              <w:maxLength w:val="2"/>
            </w:textInput>
          </w:ffData>
        </w:fldChar>
      </w:r>
      <w:bookmarkStart w:id="10"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rPr>
          <w:rFonts w:hint="eastAsia"/>
        </w:rPr>
        <w:t>发布</w:t>
      </w:r>
    </w:p>
    <w:p w:rsidR="00420BA2" w:rsidRDefault="001A455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1" w:name="CROT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11"/>
      <w:r>
        <w:rPr>
          <w:rFonts w:ascii="黑体"/>
        </w:rPr>
        <w:t>-</w:t>
      </w:r>
      <w:r>
        <w:rPr>
          <w:rFonts w:ascii="黑体"/>
        </w:rPr>
        <w:fldChar w:fldCharType="begin">
          <w:ffData>
            <w:name w:val="CROT_DATE_M"/>
            <w:enabled/>
            <w:calcOnExit w:val="0"/>
            <w:textInput>
              <w:default w:val="XX"/>
              <w:maxLength w:val="2"/>
            </w:textInput>
          </w:ffData>
        </w:fldChar>
      </w:r>
      <w:bookmarkStart w:id="12"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rPr>
          <w:rFonts w:ascii="黑体"/>
        </w:rPr>
        <w:t>-</w:t>
      </w:r>
      <w:r>
        <w:rPr>
          <w:rFonts w:ascii="黑体"/>
        </w:rPr>
        <w:fldChar w:fldCharType="begin">
          <w:ffData>
            <w:name w:val="CROT_DATE_D"/>
            <w:enabled/>
            <w:calcOnExit w:val="0"/>
            <w:textInput>
              <w:default w:val="XX"/>
              <w:maxLength w:val="2"/>
            </w:textInput>
          </w:ffData>
        </w:fldChar>
      </w:r>
      <w:bookmarkStart w:id="13"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实施</w:t>
      </w:r>
    </w:p>
    <w:p w:rsidR="00420BA2" w:rsidRDefault="001A4559">
      <w:pPr>
        <w:pStyle w:val="affffffff9"/>
        <w:framePr w:h="584" w:hRule="exact" w:hSpace="181" w:vSpace="181" w:wrap="around" w:y="14800"/>
        <w:rPr>
          <w:rFonts w:hAnsi="黑体"/>
        </w:rPr>
      </w:pPr>
      <w:r>
        <w:rPr>
          <w:rFonts w:hAnsi="黑体"/>
          <w:szCs w:val="36"/>
        </w:rPr>
        <w:fldChar w:fldCharType="begin">
          <w:ffData>
            <w:name w:val="fm"/>
            <w:enabled/>
            <w:calcOnExit w:val="0"/>
            <w:textInput/>
          </w:ffData>
        </w:fldChar>
      </w:r>
      <w:bookmarkStart w:id="14"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4"/>
      <w:r>
        <w:rPr>
          <w:rFonts w:ascii="Times New Roman"/>
          <w:w w:val="100"/>
          <w:sz w:val="28"/>
        </w:rPr>
        <w:t>  </w:t>
      </w:r>
      <w:r>
        <w:rPr>
          <w:rStyle w:val="afffffffffffa"/>
          <w:rFonts w:hAnsi="黑体" w:hint="eastAsia"/>
          <w:position w:val="0"/>
        </w:rPr>
        <w:t>发</w:t>
      </w:r>
      <w:r>
        <w:rPr>
          <w:rStyle w:val="afffffffffffa"/>
          <w:rFonts w:hAnsi="黑体" w:hint="eastAsia"/>
          <w:spacing w:val="0"/>
          <w:position w:val="0"/>
        </w:rPr>
        <w:t>布</w:t>
      </w:r>
    </w:p>
    <w:p w:rsidR="00420BA2" w:rsidRDefault="00755B9F">
      <w:pPr>
        <w:rPr>
          <w:rFonts w:ascii="宋体" w:hAnsi="宋体"/>
          <w:sz w:val="28"/>
          <w:szCs w:val="28"/>
        </w:rPr>
        <w:sectPr w:rsidR="00420BA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sz w:val="28"/>
          <w:szCs w:val="28"/>
        </w:rPr>
        <w:pict w14:anchorId="0A77E337">
          <v:line id="_x0000_s1027" style="position:absolute;left:0;text-align:left;z-index:251660288;mso-position-horizontal-relative:page;mso-position-vertical-relative:page;mso-width-relative:page;mso-height-relative:page" from="70.85pt,728.6pt" to="552.75pt,728.6pt"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w10:wrap anchorx="page" anchory="page"/>
            <w10:anchorlock/>
          </v:line>
        </w:pict>
      </w:r>
    </w:p>
    <w:p w:rsidR="00711FD1" w:rsidRDefault="00711FD1" w:rsidP="00711FD1">
      <w:pPr>
        <w:pStyle w:val="affffffb"/>
        <w:spacing w:after="360"/>
      </w:pPr>
      <w:bookmarkStart w:id="15" w:name="BookMark1"/>
      <w:bookmarkStart w:id="16" w:name="_Toc242435324"/>
      <w:bookmarkStart w:id="17" w:name="_Toc17221"/>
      <w:bookmarkStart w:id="18" w:name="_Toc16566"/>
      <w:bookmarkStart w:id="19" w:name="_Toc7550"/>
      <w:bookmarkStart w:id="20" w:name="_Toc243230917"/>
      <w:r w:rsidRPr="00711FD1">
        <w:rPr>
          <w:rFonts w:hint="eastAsia"/>
          <w:spacing w:val="320"/>
        </w:rPr>
        <w:lastRenderedPageBreak/>
        <w:t>目</w:t>
      </w:r>
      <w:r>
        <w:rPr>
          <w:rFonts w:hint="eastAsia"/>
        </w:rPr>
        <w:t>次</w:t>
      </w:r>
    </w:p>
    <w:p w:rsidR="00711FD1" w:rsidRPr="00711FD1" w:rsidRDefault="00711FD1">
      <w:pPr>
        <w:pStyle w:val="11"/>
        <w:tabs>
          <w:tab w:val="right" w:leader="dot" w:pos="9344"/>
        </w:tabs>
        <w:rPr>
          <w:rFonts w:asciiTheme="minorHAnsi" w:eastAsiaTheme="minorEastAsia" w:hAnsiTheme="minorHAnsi" w:cstheme="minorBidi"/>
          <w:noProof/>
          <w:szCs w:val="22"/>
        </w:rPr>
      </w:pPr>
      <w:r w:rsidRPr="00711FD1">
        <w:fldChar w:fldCharType="begin"/>
      </w:r>
      <w:r w:rsidRPr="00711FD1">
        <w:instrText xml:space="preserve"> TOC \o "1-1" \h \t "标准文件_一级条标题,2,标准文件_附录一级条标题,2," </w:instrText>
      </w:r>
      <w:r w:rsidRPr="00711FD1">
        <w:fldChar w:fldCharType="separate"/>
      </w:r>
      <w:hyperlink w:anchor="_Toc243231294" w:history="1">
        <w:r w:rsidRPr="00711FD1">
          <w:rPr>
            <w:rStyle w:val="affffc"/>
            <w:noProof/>
          </w:rPr>
          <w:t>前言</w:t>
        </w:r>
        <w:r w:rsidRPr="00711FD1">
          <w:rPr>
            <w:noProof/>
          </w:rPr>
          <w:tab/>
        </w:r>
        <w:r w:rsidRPr="00711FD1">
          <w:rPr>
            <w:noProof/>
          </w:rPr>
          <w:fldChar w:fldCharType="begin"/>
        </w:r>
        <w:r w:rsidRPr="00711FD1">
          <w:rPr>
            <w:noProof/>
          </w:rPr>
          <w:instrText xml:space="preserve"> PAGEREF _Toc243231294 \h </w:instrText>
        </w:r>
        <w:r w:rsidRPr="00711FD1">
          <w:rPr>
            <w:noProof/>
          </w:rPr>
        </w:r>
        <w:r w:rsidRPr="00711FD1">
          <w:rPr>
            <w:noProof/>
          </w:rPr>
          <w:fldChar w:fldCharType="separate"/>
        </w:r>
        <w:r w:rsidRPr="00711FD1">
          <w:rPr>
            <w:noProof/>
          </w:rPr>
          <w:t>II</w:t>
        </w:r>
        <w:r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295" w:history="1">
        <w:r w:rsidR="00711FD1" w:rsidRPr="00711FD1">
          <w:rPr>
            <w:rStyle w:val="affffc"/>
            <w:noProof/>
            <w:highlight w:val="lightGray"/>
          </w:rPr>
          <w:t>1</w:t>
        </w:r>
        <w:r w:rsidR="00711FD1">
          <w:rPr>
            <w:rStyle w:val="affffc"/>
            <w:noProof/>
            <w:highlight w:val="lightGray"/>
          </w:rPr>
          <w:t xml:space="preserve"> </w:t>
        </w:r>
        <w:r w:rsidR="00711FD1" w:rsidRPr="00711FD1">
          <w:rPr>
            <w:rStyle w:val="affffc"/>
            <w:noProof/>
          </w:rPr>
          <w:t xml:space="preserve"> 范围</w:t>
        </w:r>
        <w:r w:rsidR="00711FD1" w:rsidRPr="00711FD1">
          <w:rPr>
            <w:noProof/>
          </w:rPr>
          <w:tab/>
        </w:r>
        <w:r w:rsidR="00711FD1" w:rsidRPr="00711FD1">
          <w:rPr>
            <w:noProof/>
          </w:rPr>
          <w:fldChar w:fldCharType="begin"/>
        </w:r>
        <w:r w:rsidR="00711FD1" w:rsidRPr="00711FD1">
          <w:rPr>
            <w:noProof/>
          </w:rPr>
          <w:instrText xml:space="preserve"> PAGEREF _Toc243231295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296" w:history="1">
        <w:r w:rsidR="00711FD1" w:rsidRPr="00711FD1">
          <w:rPr>
            <w:rStyle w:val="affffc"/>
            <w:noProof/>
            <w:highlight w:val="lightGray"/>
          </w:rPr>
          <w:t>2</w:t>
        </w:r>
        <w:r w:rsidR="00711FD1">
          <w:rPr>
            <w:rStyle w:val="affffc"/>
            <w:noProof/>
            <w:highlight w:val="lightGray"/>
          </w:rPr>
          <w:t xml:space="preserve"> </w:t>
        </w:r>
        <w:r w:rsidR="00711FD1" w:rsidRPr="00711FD1">
          <w:rPr>
            <w:rStyle w:val="affffc"/>
            <w:noProof/>
          </w:rPr>
          <w:t xml:space="preserve"> 规范性引用文件</w:t>
        </w:r>
        <w:r w:rsidR="00711FD1" w:rsidRPr="00711FD1">
          <w:rPr>
            <w:noProof/>
          </w:rPr>
          <w:tab/>
        </w:r>
        <w:r w:rsidR="00711FD1" w:rsidRPr="00711FD1">
          <w:rPr>
            <w:noProof/>
          </w:rPr>
          <w:fldChar w:fldCharType="begin"/>
        </w:r>
        <w:r w:rsidR="00711FD1" w:rsidRPr="00711FD1">
          <w:rPr>
            <w:noProof/>
          </w:rPr>
          <w:instrText xml:space="preserve"> PAGEREF _Toc243231296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297" w:history="1">
        <w:r w:rsidR="00711FD1" w:rsidRPr="00711FD1">
          <w:rPr>
            <w:rStyle w:val="affffc"/>
            <w:noProof/>
            <w:highlight w:val="lightGray"/>
          </w:rPr>
          <w:t>3</w:t>
        </w:r>
        <w:r w:rsidR="00711FD1">
          <w:rPr>
            <w:rStyle w:val="affffc"/>
            <w:noProof/>
            <w:highlight w:val="lightGray"/>
          </w:rPr>
          <w:t xml:space="preserve"> </w:t>
        </w:r>
        <w:r w:rsidR="00711FD1" w:rsidRPr="00711FD1">
          <w:rPr>
            <w:rStyle w:val="affffc"/>
            <w:noProof/>
          </w:rPr>
          <w:t xml:space="preserve"> 术语和定义</w:t>
        </w:r>
        <w:r w:rsidR="00711FD1" w:rsidRPr="00711FD1">
          <w:rPr>
            <w:noProof/>
          </w:rPr>
          <w:tab/>
        </w:r>
        <w:r w:rsidR="00711FD1" w:rsidRPr="00711FD1">
          <w:rPr>
            <w:noProof/>
          </w:rPr>
          <w:fldChar w:fldCharType="begin"/>
        </w:r>
        <w:r w:rsidR="00711FD1" w:rsidRPr="00711FD1">
          <w:rPr>
            <w:noProof/>
          </w:rPr>
          <w:instrText xml:space="preserve"> PAGEREF _Toc243231297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298" w:history="1">
        <w:r w:rsidR="00711FD1" w:rsidRPr="00711FD1">
          <w:rPr>
            <w:rStyle w:val="affffc"/>
            <w:noProof/>
            <w:highlight w:val="lightGray"/>
          </w:rPr>
          <w:t>4</w:t>
        </w:r>
        <w:r w:rsidR="00711FD1">
          <w:rPr>
            <w:rStyle w:val="affffc"/>
            <w:noProof/>
            <w:highlight w:val="lightGray"/>
          </w:rPr>
          <w:t xml:space="preserve"> </w:t>
        </w:r>
        <w:r w:rsidR="00711FD1" w:rsidRPr="00711FD1">
          <w:rPr>
            <w:rStyle w:val="affffc"/>
            <w:noProof/>
          </w:rPr>
          <w:t xml:space="preserve"> 产量指标</w:t>
        </w:r>
        <w:r w:rsidR="00711FD1" w:rsidRPr="00711FD1">
          <w:rPr>
            <w:noProof/>
          </w:rPr>
          <w:tab/>
        </w:r>
        <w:r w:rsidR="00711FD1" w:rsidRPr="00711FD1">
          <w:rPr>
            <w:noProof/>
          </w:rPr>
          <w:fldChar w:fldCharType="begin"/>
        </w:r>
        <w:r w:rsidR="00711FD1" w:rsidRPr="00711FD1">
          <w:rPr>
            <w:noProof/>
          </w:rPr>
          <w:instrText xml:space="preserve"> PAGEREF _Toc243231298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299" w:history="1">
        <w:r w:rsidR="00711FD1" w:rsidRPr="00711FD1">
          <w:rPr>
            <w:rStyle w:val="affffc"/>
            <w:noProof/>
            <w:highlight w:val="lightGray"/>
          </w:rPr>
          <w:t>5</w:t>
        </w:r>
        <w:r w:rsidR="00711FD1">
          <w:rPr>
            <w:rStyle w:val="affffc"/>
            <w:noProof/>
            <w:highlight w:val="lightGray"/>
          </w:rPr>
          <w:t xml:space="preserve"> </w:t>
        </w:r>
        <w:r w:rsidR="00711FD1" w:rsidRPr="00711FD1">
          <w:rPr>
            <w:rStyle w:val="affffc"/>
            <w:noProof/>
          </w:rPr>
          <w:t xml:space="preserve"> 产地环境</w:t>
        </w:r>
        <w:r w:rsidR="00711FD1" w:rsidRPr="00711FD1">
          <w:rPr>
            <w:noProof/>
          </w:rPr>
          <w:tab/>
        </w:r>
        <w:r w:rsidR="00711FD1" w:rsidRPr="00711FD1">
          <w:rPr>
            <w:noProof/>
          </w:rPr>
          <w:fldChar w:fldCharType="begin"/>
        </w:r>
        <w:r w:rsidR="00711FD1" w:rsidRPr="00711FD1">
          <w:rPr>
            <w:noProof/>
          </w:rPr>
          <w:instrText xml:space="preserve"> PAGEREF _Toc243231299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0" w:history="1">
        <w:r w:rsidR="00711FD1" w:rsidRPr="00711FD1">
          <w:rPr>
            <w:rStyle w:val="affffc"/>
            <w:noProof/>
            <w:highlight w:val="lightGray"/>
          </w:rPr>
          <w:t>6</w:t>
        </w:r>
        <w:r w:rsidR="00711FD1">
          <w:rPr>
            <w:rStyle w:val="affffc"/>
            <w:noProof/>
            <w:highlight w:val="lightGray"/>
          </w:rPr>
          <w:t xml:space="preserve"> </w:t>
        </w:r>
        <w:r w:rsidR="00711FD1" w:rsidRPr="00711FD1">
          <w:rPr>
            <w:rStyle w:val="affffc"/>
            <w:noProof/>
          </w:rPr>
          <w:t xml:space="preserve"> 定植和收获时间</w:t>
        </w:r>
        <w:r w:rsidR="00711FD1" w:rsidRPr="00711FD1">
          <w:rPr>
            <w:noProof/>
          </w:rPr>
          <w:tab/>
        </w:r>
        <w:r w:rsidR="00711FD1" w:rsidRPr="00711FD1">
          <w:rPr>
            <w:noProof/>
          </w:rPr>
          <w:fldChar w:fldCharType="begin"/>
        </w:r>
        <w:r w:rsidR="00711FD1" w:rsidRPr="00711FD1">
          <w:rPr>
            <w:noProof/>
          </w:rPr>
          <w:instrText xml:space="preserve"> PAGEREF _Toc243231300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1" w:history="1">
        <w:r w:rsidR="00711FD1" w:rsidRPr="00711FD1">
          <w:rPr>
            <w:rStyle w:val="affffc"/>
            <w:noProof/>
            <w:highlight w:val="lightGray"/>
          </w:rPr>
          <w:t>7</w:t>
        </w:r>
        <w:r w:rsidR="00711FD1">
          <w:rPr>
            <w:rStyle w:val="affffc"/>
            <w:noProof/>
            <w:highlight w:val="lightGray"/>
          </w:rPr>
          <w:t xml:space="preserve"> </w:t>
        </w:r>
        <w:r w:rsidR="00711FD1" w:rsidRPr="00711FD1">
          <w:rPr>
            <w:rStyle w:val="affffc"/>
            <w:noProof/>
          </w:rPr>
          <w:t xml:space="preserve"> 品种选择</w:t>
        </w:r>
        <w:r w:rsidR="00711FD1" w:rsidRPr="00711FD1">
          <w:rPr>
            <w:noProof/>
          </w:rPr>
          <w:tab/>
        </w:r>
        <w:r w:rsidR="00711FD1" w:rsidRPr="00711FD1">
          <w:rPr>
            <w:noProof/>
          </w:rPr>
          <w:fldChar w:fldCharType="begin"/>
        </w:r>
        <w:r w:rsidR="00711FD1" w:rsidRPr="00711FD1">
          <w:rPr>
            <w:noProof/>
          </w:rPr>
          <w:instrText xml:space="preserve"> PAGEREF _Toc243231301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2" w:history="1">
        <w:r w:rsidR="00711FD1" w:rsidRPr="00711FD1">
          <w:rPr>
            <w:rStyle w:val="affffc"/>
            <w:noProof/>
            <w:highlight w:val="lightGray"/>
          </w:rPr>
          <w:t>8</w:t>
        </w:r>
        <w:r w:rsidR="00711FD1">
          <w:rPr>
            <w:rStyle w:val="affffc"/>
            <w:noProof/>
            <w:highlight w:val="lightGray"/>
          </w:rPr>
          <w:t xml:space="preserve"> </w:t>
        </w:r>
        <w:r w:rsidR="00711FD1" w:rsidRPr="00711FD1">
          <w:rPr>
            <w:rStyle w:val="affffc"/>
            <w:noProof/>
          </w:rPr>
          <w:t xml:space="preserve"> 育苗</w:t>
        </w:r>
        <w:r w:rsidR="00711FD1" w:rsidRPr="00711FD1">
          <w:rPr>
            <w:noProof/>
          </w:rPr>
          <w:tab/>
        </w:r>
        <w:r w:rsidR="00711FD1" w:rsidRPr="00711FD1">
          <w:rPr>
            <w:noProof/>
          </w:rPr>
          <w:fldChar w:fldCharType="begin"/>
        </w:r>
        <w:r w:rsidR="00711FD1" w:rsidRPr="00711FD1">
          <w:rPr>
            <w:noProof/>
          </w:rPr>
          <w:instrText xml:space="preserve"> PAGEREF _Toc243231302 \h </w:instrText>
        </w:r>
        <w:r w:rsidR="00711FD1" w:rsidRPr="00711FD1">
          <w:rPr>
            <w:noProof/>
          </w:rPr>
        </w:r>
        <w:r w:rsidR="00711FD1" w:rsidRPr="00711FD1">
          <w:rPr>
            <w:noProof/>
          </w:rPr>
          <w:fldChar w:fldCharType="separate"/>
        </w:r>
        <w:r w:rsidR="00711FD1" w:rsidRPr="00711FD1">
          <w:rPr>
            <w:noProof/>
          </w:rPr>
          <w:t>1</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3" w:history="1">
        <w:r w:rsidR="00711FD1" w:rsidRPr="00711FD1">
          <w:rPr>
            <w:rStyle w:val="affffc"/>
            <w:noProof/>
            <w:highlight w:val="lightGray"/>
          </w:rPr>
          <w:t>9</w:t>
        </w:r>
        <w:r w:rsidR="00711FD1">
          <w:rPr>
            <w:rStyle w:val="affffc"/>
            <w:noProof/>
            <w:highlight w:val="lightGray"/>
          </w:rPr>
          <w:t xml:space="preserve"> </w:t>
        </w:r>
        <w:r w:rsidR="00711FD1" w:rsidRPr="00711FD1">
          <w:rPr>
            <w:rStyle w:val="affffc"/>
            <w:noProof/>
          </w:rPr>
          <w:t xml:space="preserve"> 幼苗定植</w:t>
        </w:r>
        <w:r w:rsidR="00711FD1" w:rsidRPr="00711FD1">
          <w:rPr>
            <w:noProof/>
          </w:rPr>
          <w:tab/>
        </w:r>
        <w:r w:rsidR="00711FD1" w:rsidRPr="00711FD1">
          <w:rPr>
            <w:noProof/>
          </w:rPr>
          <w:fldChar w:fldCharType="begin"/>
        </w:r>
        <w:r w:rsidR="00711FD1" w:rsidRPr="00711FD1">
          <w:rPr>
            <w:noProof/>
          </w:rPr>
          <w:instrText xml:space="preserve"> PAGEREF _Toc243231303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04" w:history="1">
        <w:r w:rsidR="00711FD1" w:rsidRPr="00711FD1">
          <w:rPr>
            <w:rStyle w:val="affffc"/>
            <w:noProof/>
          </w:rPr>
          <w:t>9.1</w:t>
        </w:r>
        <w:r w:rsidR="00711FD1">
          <w:rPr>
            <w:rStyle w:val="affffc"/>
            <w:noProof/>
          </w:rPr>
          <w:t xml:space="preserve"> </w:t>
        </w:r>
        <w:r w:rsidR="00711FD1" w:rsidRPr="00711FD1">
          <w:rPr>
            <w:rStyle w:val="affffc"/>
            <w:noProof/>
          </w:rPr>
          <w:t xml:space="preserve"> 定植前准备</w:t>
        </w:r>
        <w:r w:rsidR="00711FD1" w:rsidRPr="00711FD1">
          <w:rPr>
            <w:noProof/>
          </w:rPr>
          <w:tab/>
        </w:r>
        <w:r w:rsidR="00711FD1" w:rsidRPr="00711FD1">
          <w:rPr>
            <w:noProof/>
          </w:rPr>
          <w:fldChar w:fldCharType="begin"/>
        </w:r>
        <w:r w:rsidR="00711FD1" w:rsidRPr="00711FD1">
          <w:rPr>
            <w:noProof/>
          </w:rPr>
          <w:instrText xml:space="preserve"> PAGEREF _Toc243231304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05" w:history="1">
        <w:r w:rsidR="00711FD1" w:rsidRPr="00711FD1">
          <w:rPr>
            <w:rStyle w:val="affffc"/>
            <w:noProof/>
          </w:rPr>
          <w:t>9.2</w:t>
        </w:r>
        <w:r w:rsidR="00711FD1">
          <w:rPr>
            <w:rStyle w:val="affffc"/>
            <w:noProof/>
          </w:rPr>
          <w:t xml:space="preserve"> </w:t>
        </w:r>
        <w:r w:rsidR="00711FD1" w:rsidRPr="00711FD1">
          <w:rPr>
            <w:rStyle w:val="affffc"/>
            <w:noProof/>
          </w:rPr>
          <w:t xml:space="preserve"> 定植</w:t>
        </w:r>
        <w:r w:rsidR="00711FD1" w:rsidRPr="00711FD1">
          <w:rPr>
            <w:noProof/>
          </w:rPr>
          <w:tab/>
        </w:r>
        <w:r w:rsidR="00711FD1" w:rsidRPr="00711FD1">
          <w:rPr>
            <w:noProof/>
          </w:rPr>
          <w:fldChar w:fldCharType="begin"/>
        </w:r>
        <w:r w:rsidR="00711FD1" w:rsidRPr="00711FD1">
          <w:rPr>
            <w:noProof/>
          </w:rPr>
          <w:instrText xml:space="preserve"> PAGEREF _Toc243231305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6" w:history="1">
        <w:r w:rsidR="00711FD1" w:rsidRPr="00711FD1">
          <w:rPr>
            <w:rStyle w:val="affffc"/>
            <w:noProof/>
            <w:highlight w:val="lightGray"/>
          </w:rPr>
          <w:t>10</w:t>
        </w:r>
        <w:r w:rsidR="00711FD1">
          <w:rPr>
            <w:rStyle w:val="affffc"/>
            <w:noProof/>
            <w:highlight w:val="lightGray"/>
          </w:rPr>
          <w:t xml:space="preserve"> </w:t>
        </w:r>
        <w:r w:rsidR="00711FD1" w:rsidRPr="00711FD1">
          <w:rPr>
            <w:rStyle w:val="affffc"/>
            <w:noProof/>
          </w:rPr>
          <w:t xml:space="preserve"> 田间管理</w:t>
        </w:r>
        <w:r w:rsidR="00711FD1" w:rsidRPr="00711FD1">
          <w:rPr>
            <w:noProof/>
          </w:rPr>
          <w:tab/>
        </w:r>
        <w:r w:rsidR="00711FD1" w:rsidRPr="00711FD1">
          <w:rPr>
            <w:noProof/>
          </w:rPr>
          <w:fldChar w:fldCharType="begin"/>
        </w:r>
        <w:r w:rsidR="00711FD1" w:rsidRPr="00711FD1">
          <w:rPr>
            <w:noProof/>
          </w:rPr>
          <w:instrText xml:space="preserve"> PAGEREF _Toc243231306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07" w:history="1">
        <w:r w:rsidR="00711FD1" w:rsidRPr="00711FD1">
          <w:rPr>
            <w:rStyle w:val="affffc"/>
            <w:noProof/>
          </w:rPr>
          <w:t>10.1</w:t>
        </w:r>
        <w:r w:rsidR="00711FD1">
          <w:rPr>
            <w:rStyle w:val="affffc"/>
            <w:noProof/>
          </w:rPr>
          <w:t xml:space="preserve"> </w:t>
        </w:r>
        <w:r w:rsidR="00711FD1" w:rsidRPr="00711FD1">
          <w:rPr>
            <w:rStyle w:val="affffc"/>
            <w:noProof/>
          </w:rPr>
          <w:t xml:space="preserve"> 水肥管理</w:t>
        </w:r>
        <w:r w:rsidR="00711FD1" w:rsidRPr="00711FD1">
          <w:rPr>
            <w:noProof/>
          </w:rPr>
          <w:tab/>
        </w:r>
        <w:r w:rsidR="00711FD1" w:rsidRPr="00711FD1">
          <w:rPr>
            <w:noProof/>
          </w:rPr>
          <w:fldChar w:fldCharType="begin"/>
        </w:r>
        <w:r w:rsidR="00711FD1" w:rsidRPr="00711FD1">
          <w:rPr>
            <w:noProof/>
          </w:rPr>
          <w:instrText xml:space="preserve"> PAGEREF _Toc243231307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08" w:history="1">
        <w:r w:rsidR="00711FD1" w:rsidRPr="00711FD1">
          <w:rPr>
            <w:rStyle w:val="affffc"/>
            <w:noProof/>
          </w:rPr>
          <w:t>10.2</w:t>
        </w:r>
        <w:r w:rsidR="00711FD1">
          <w:rPr>
            <w:rStyle w:val="affffc"/>
            <w:noProof/>
          </w:rPr>
          <w:t xml:space="preserve"> </w:t>
        </w:r>
        <w:r w:rsidR="00711FD1" w:rsidRPr="00711FD1">
          <w:rPr>
            <w:rStyle w:val="affffc"/>
            <w:noProof/>
          </w:rPr>
          <w:t xml:space="preserve"> 病虫害防治</w:t>
        </w:r>
        <w:r w:rsidR="00711FD1" w:rsidRPr="00711FD1">
          <w:rPr>
            <w:noProof/>
          </w:rPr>
          <w:tab/>
        </w:r>
        <w:r w:rsidR="00711FD1" w:rsidRPr="00711FD1">
          <w:rPr>
            <w:noProof/>
          </w:rPr>
          <w:fldChar w:fldCharType="begin"/>
        </w:r>
        <w:r w:rsidR="00711FD1" w:rsidRPr="00711FD1">
          <w:rPr>
            <w:noProof/>
          </w:rPr>
          <w:instrText xml:space="preserve"> PAGEREF _Toc243231308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09" w:history="1">
        <w:r w:rsidR="00711FD1" w:rsidRPr="00711FD1">
          <w:rPr>
            <w:rStyle w:val="affffc"/>
            <w:noProof/>
            <w:highlight w:val="lightGray"/>
          </w:rPr>
          <w:t>11</w:t>
        </w:r>
        <w:r w:rsidR="00711FD1">
          <w:rPr>
            <w:rStyle w:val="affffc"/>
            <w:noProof/>
            <w:highlight w:val="lightGray"/>
          </w:rPr>
          <w:t xml:space="preserve"> </w:t>
        </w:r>
        <w:r w:rsidR="00711FD1" w:rsidRPr="00711FD1">
          <w:rPr>
            <w:rStyle w:val="affffc"/>
            <w:noProof/>
          </w:rPr>
          <w:t xml:space="preserve"> 采收及采后处理</w:t>
        </w:r>
        <w:r w:rsidR="00711FD1" w:rsidRPr="00711FD1">
          <w:rPr>
            <w:noProof/>
          </w:rPr>
          <w:tab/>
        </w:r>
        <w:r w:rsidR="00711FD1" w:rsidRPr="00711FD1">
          <w:rPr>
            <w:noProof/>
          </w:rPr>
          <w:fldChar w:fldCharType="begin"/>
        </w:r>
        <w:r w:rsidR="00711FD1" w:rsidRPr="00711FD1">
          <w:rPr>
            <w:noProof/>
          </w:rPr>
          <w:instrText xml:space="preserve"> PAGEREF _Toc243231309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10" w:history="1">
        <w:r w:rsidR="00711FD1" w:rsidRPr="00711FD1">
          <w:rPr>
            <w:rStyle w:val="affffc"/>
            <w:noProof/>
          </w:rPr>
          <w:t>11.1</w:t>
        </w:r>
        <w:r w:rsidR="00711FD1">
          <w:rPr>
            <w:rStyle w:val="affffc"/>
            <w:noProof/>
          </w:rPr>
          <w:t xml:space="preserve"> </w:t>
        </w:r>
        <w:r w:rsidR="00711FD1" w:rsidRPr="00711FD1">
          <w:rPr>
            <w:rStyle w:val="affffc"/>
            <w:noProof/>
          </w:rPr>
          <w:t xml:space="preserve"> 采收及处理</w:t>
        </w:r>
        <w:r w:rsidR="00711FD1" w:rsidRPr="00711FD1">
          <w:rPr>
            <w:noProof/>
          </w:rPr>
          <w:tab/>
        </w:r>
        <w:r w:rsidR="00711FD1" w:rsidRPr="00711FD1">
          <w:rPr>
            <w:noProof/>
          </w:rPr>
          <w:fldChar w:fldCharType="begin"/>
        </w:r>
        <w:r w:rsidR="00711FD1" w:rsidRPr="00711FD1">
          <w:rPr>
            <w:noProof/>
          </w:rPr>
          <w:instrText xml:space="preserve"> PAGEREF _Toc243231310 \h </w:instrText>
        </w:r>
        <w:r w:rsidR="00711FD1" w:rsidRPr="00711FD1">
          <w:rPr>
            <w:noProof/>
          </w:rPr>
        </w:r>
        <w:r w:rsidR="00711FD1" w:rsidRPr="00711FD1">
          <w:rPr>
            <w:noProof/>
          </w:rPr>
          <w:fldChar w:fldCharType="separate"/>
        </w:r>
        <w:r w:rsidR="00711FD1" w:rsidRPr="00711FD1">
          <w:rPr>
            <w:noProof/>
          </w:rPr>
          <w:t>2</w:t>
        </w:r>
        <w:r w:rsidR="00711FD1" w:rsidRPr="00711FD1">
          <w:rPr>
            <w:noProof/>
          </w:rPr>
          <w:fldChar w:fldCharType="end"/>
        </w:r>
      </w:hyperlink>
    </w:p>
    <w:p w:rsidR="00711FD1" w:rsidRPr="00711FD1" w:rsidRDefault="00755B9F">
      <w:pPr>
        <w:pStyle w:val="24"/>
        <w:rPr>
          <w:rFonts w:asciiTheme="minorHAnsi" w:eastAsiaTheme="minorEastAsia" w:hAnsiTheme="minorHAnsi" w:cstheme="minorBidi"/>
          <w:noProof/>
          <w:szCs w:val="22"/>
        </w:rPr>
      </w:pPr>
      <w:hyperlink w:anchor="_Toc243231311" w:history="1">
        <w:r w:rsidR="00711FD1" w:rsidRPr="00711FD1">
          <w:rPr>
            <w:rStyle w:val="affffc"/>
            <w:noProof/>
          </w:rPr>
          <w:t>11.2</w:t>
        </w:r>
        <w:r w:rsidR="00711FD1">
          <w:rPr>
            <w:rStyle w:val="affffc"/>
            <w:noProof/>
          </w:rPr>
          <w:t xml:space="preserve"> </w:t>
        </w:r>
        <w:r w:rsidR="00711FD1" w:rsidRPr="00711FD1">
          <w:rPr>
            <w:rStyle w:val="affffc"/>
            <w:noProof/>
          </w:rPr>
          <w:t xml:space="preserve"> 清洁田园</w:t>
        </w:r>
        <w:r w:rsidR="00711FD1" w:rsidRPr="00711FD1">
          <w:rPr>
            <w:noProof/>
          </w:rPr>
          <w:tab/>
        </w:r>
        <w:r w:rsidR="00711FD1" w:rsidRPr="00711FD1">
          <w:rPr>
            <w:noProof/>
          </w:rPr>
          <w:fldChar w:fldCharType="begin"/>
        </w:r>
        <w:r w:rsidR="00711FD1" w:rsidRPr="00711FD1">
          <w:rPr>
            <w:noProof/>
          </w:rPr>
          <w:instrText xml:space="preserve"> PAGEREF _Toc243231311 \h </w:instrText>
        </w:r>
        <w:r w:rsidR="00711FD1" w:rsidRPr="00711FD1">
          <w:rPr>
            <w:noProof/>
          </w:rPr>
        </w:r>
        <w:r w:rsidR="00711FD1" w:rsidRPr="00711FD1">
          <w:rPr>
            <w:noProof/>
          </w:rPr>
          <w:fldChar w:fldCharType="separate"/>
        </w:r>
        <w:r w:rsidR="00711FD1" w:rsidRPr="00711FD1">
          <w:rPr>
            <w:noProof/>
          </w:rPr>
          <w:t>3</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12" w:history="1">
        <w:r w:rsidR="00711FD1" w:rsidRPr="00711FD1">
          <w:rPr>
            <w:rStyle w:val="affffc"/>
            <w:noProof/>
            <w:highlight w:val="lightGray"/>
          </w:rPr>
          <w:t>12</w:t>
        </w:r>
        <w:r w:rsidR="00711FD1">
          <w:rPr>
            <w:rStyle w:val="affffc"/>
            <w:noProof/>
            <w:highlight w:val="lightGray"/>
          </w:rPr>
          <w:t xml:space="preserve"> </w:t>
        </w:r>
        <w:r w:rsidR="00711FD1" w:rsidRPr="00711FD1">
          <w:rPr>
            <w:rStyle w:val="affffc"/>
            <w:noProof/>
          </w:rPr>
          <w:t xml:space="preserve"> 生产档案</w:t>
        </w:r>
        <w:r w:rsidR="00711FD1" w:rsidRPr="00711FD1">
          <w:rPr>
            <w:noProof/>
          </w:rPr>
          <w:tab/>
        </w:r>
        <w:r w:rsidR="00711FD1" w:rsidRPr="00711FD1">
          <w:rPr>
            <w:noProof/>
          </w:rPr>
          <w:fldChar w:fldCharType="begin"/>
        </w:r>
        <w:r w:rsidR="00711FD1" w:rsidRPr="00711FD1">
          <w:rPr>
            <w:noProof/>
          </w:rPr>
          <w:instrText xml:space="preserve"> PAGEREF _Toc243231312 \h </w:instrText>
        </w:r>
        <w:r w:rsidR="00711FD1" w:rsidRPr="00711FD1">
          <w:rPr>
            <w:noProof/>
          </w:rPr>
        </w:r>
        <w:r w:rsidR="00711FD1" w:rsidRPr="00711FD1">
          <w:rPr>
            <w:noProof/>
          </w:rPr>
          <w:fldChar w:fldCharType="separate"/>
        </w:r>
        <w:r w:rsidR="00711FD1" w:rsidRPr="00711FD1">
          <w:rPr>
            <w:noProof/>
          </w:rPr>
          <w:t>3</w:t>
        </w:r>
        <w:r w:rsidR="00711FD1" w:rsidRPr="00711FD1">
          <w:rPr>
            <w:noProof/>
          </w:rPr>
          <w:fldChar w:fldCharType="end"/>
        </w:r>
      </w:hyperlink>
    </w:p>
    <w:p w:rsidR="00711FD1" w:rsidRPr="00711FD1" w:rsidRDefault="00755B9F">
      <w:pPr>
        <w:pStyle w:val="11"/>
        <w:tabs>
          <w:tab w:val="right" w:leader="dot" w:pos="9344"/>
        </w:tabs>
        <w:rPr>
          <w:rFonts w:asciiTheme="minorHAnsi" w:eastAsiaTheme="minorEastAsia" w:hAnsiTheme="minorHAnsi" w:cstheme="minorBidi"/>
          <w:noProof/>
          <w:szCs w:val="22"/>
        </w:rPr>
      </w:pPr>
      <w:hyperlink w:anchor="_Toc243231313" w:history="1">
        <w:r w:rsidR="00711FD1" w:rsidRPr="00711FD1">
          <w:rPr>
            <w:rStyle w:val="affffc"/>
            <w:noProof/>
          </w:rPr>
          <w:t>附录</w:t>
        </w:r>
        <w:r w:rsidR="00711FD1">
          <w:rPr>
            <w:rStyle w:val="affffc"/>
            <w:noProof/>
          </w:rPr>
          <w:t>A</w:t>
        </w:r>
        <w:r w:rsidR="00711FD1" w:rsidRPr="00711FD1">
          <w:rPr>
            <w:rStyle w:val="affffc"/>
            <w:noProof/>
          </w:rPr>
          <w:t>（资料性）</w:t>
        </w:r>
        <w:r w:rsidR="00711FD1">
          <w:rPr>
            <w:rStyle w:val="affffc"/>
            <w:noProof/>
          </w:rPr>
          <w:t xml:space="preserve"> </w:t>
        </w:r>
        <w:r w:rsidR="00711FD1" w:rsidRPr="00711FD1">
          <w:rPr>
            <w:rStyle w:val="affffc"/>
            <w:noProof/>
          </w:rPr>
          <w:t xml:space="preserve"> 主要病虫害防治推荐性用药及合理使用准则</w:t>
        </w:r>
        <w:r w:rsidR="00711FD1" w:rsidRPr="00711FD1">
          <w:rPr>
            <w:noProof/>
          </w:rPr>
          <w:tab/>
        </w:r>
        <w:r w:rsidR="00711FD1" w:rsidRPr="00711FD1">
          <w:rPr>
            <w:noProof/>
          </w:rPr>
          <w:fldChar w:fldCharType="begin"/>
        </w:r>
        <w:r w:rsidR="00711FD1" w:rsidRPr="00711FD1">
          <w:rPr>
            <w:noProof/>
          </w:rPr>
          <w:instrText xml:space="preserve"> PAGEREF _Toc243231313 \h </w:instrText>
        </w:r>
        <w:r w:rsidR="00711FD1" w:rsidRPr="00711FD1">
          <w:rPr>
            <w:noProof/>
          </w:rPr>
        </w:r>
        <w:r w:rsidR="00711FD1" w:rsidRPr="00711FD1">
          <w:rPr>
            <w:noProof/>
          </w:rPr>
          <w:fldChar w:fldCharType="separate"/>
        </w:r>
        <w:r w:rsidR="00711FD1" w:rsidRPr="00711FD1">
          <w:rPr>
            <w:noProof/>
          </w:rPr>
          <w:t>4</w:t>
        </w:r>
        <w:r w:rsidR="00711FD1" w:rsidRPr="00711FD1">
          <w:rPr>
            <w:noProof/>
          </w:rPr>
          <w:fldChar w:fldCharType="end"/>
        </w:r>
      </w:hyperlink>
    </w:p>
    <w:p w:rsidR="00711FD1" w:rsidRPr="00711FD1" w:rsidRDefault="00711FD1" w:rsidP="00711FD1">
      <w:pPr>
        <w:pStyle w:val="affffffb"/>
        <w:spacing w:after="360"/>
        <w:sectPr w:rsidR="00711FD1" w:rsidRPr="00711FD1" w:rsidSect="00711FD1">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711FD1">
        <w:fldChar w:fldCharType="end"/>
      </w:r>
    </w:p>
    <w:p w:rsidR="00420BA2" w:rsidRDefault="001A4559">
      <w:pPr>
        <w:pStyle w:val="a6"/>
        <w:spacing w:before="560" w:after="360"/>
      </w:pPr>
      <w:bookmarkStart w:id="21" w:name="_Toc243231294"/>
      <w:bookmarkStart w:id="22" w:name="BookMark2"/>
      <w:bookmarkEnd w:id="15"/>
      <w:r>
        <w:rPr>
          <w:spacing w:val="320"/>
        </w:rPr>
        <w:lastRenderedPageBreak/>
        <w:t>前</w:t>
      </w:r>
      <w:r>
        <w:t>言</w:t>
      </w:r>
      <w:bookmarkEnd w:id="16"/>
      <w:bookmarkEnd w:id="17"/>
      <w:bookmarkEnd w:id="18"/>
      <w:bookmarkEnd w:id="19"/>
      <w:bookmarkEnd w:id="20"/>
      <w:bookmarkEnd w:id="21"/>
    </w:p>
    <w:p w:rsidR="00420BA2" w:rsidRDefault="001A4559">
      <w:pPr>
        <w:pStyle w:val="afffff6"/>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420BA2" w:rsidRDefault="001A4559">
      <w:pPr>
        <w:pStyle w:val="afffff6"/>
        <w:ind w:firstLine="420"/>
      </w:pPr>
      <w:r>
        <w:rPr>
          <w:rFonts w:hint="eastAsia"/>
        </w:rPr>
        <w:t>请注意本文件的某些内容可能涉及专利。本文件的发布机构不承担识别专利的责任。</w:t>
      </w:r>
    </w:p>
    <w:p w:rsidR="00420BA2" w:rsidRDefault="001A4559">
      <w:pPr>
        <w:pStyle w:val="afffff6"/>
        <w:ind w:firstLine="420"/>
      </w:pPr>
      <w:r>
        <w:rPr>
          <w:rFonts w:hint="eastAsia"/>
        </w:rPr>
        <w:t>本文件由青海大学农林科学院提出。</w:t>
      </w:r>
    </w:p>
    <w:p w:rsidR="00420BA2" w:rsidRDefault="001A4559">
      <w:pPr>
        <w:pStyle w:val="afffff6"/>
        <w:ind w:firstLine="420"/>
      </w:pPr>
      <w:r>
        <w:rPr>
          <w:rFonts w:hint="eastAsia"/>
        </w:rPr>
        <w:t>本文件由青海省农学会归口。</w:t>
      </w:r>
    </w:p>
    <w:p w:rsidR="00420BA2" w:rsidRDefault="001A4559">
      <w:pPr>
        <w:pStyle w:val="afffff6"/>
        <w:ind w:firstLine="420"/>
      </w:pPr>
      <w:r>
        <w:rPr>
          <w:rFonts w:hint="eastAsia"/>
        </w:rPr>
        <w:t>本文件起草单位：青海大学农林科学院、青海昆仑种业集团有限公司、青海出彩农业开发有限公司。</w:t>
      </w:r>
    </w:p>
    <w:p w:rsidR="00420BA2" w:rsidRDefault="001A4559">
      <w:pPr>
        <w:pStyle w:val="afffff6"/>
        <w:ind w:firstLine="420"/>
      </w:pPr>
      <w:r>
        <w:rPr>
          <w:rFonts w:hint="eastAsia"/>
        </w:rPr>
        <w:t>本文件主要起草人：朱雪冰、王丽慧、张海旺、魏晓强、李伟、孙雪梅、雷有月。</w:t>
      </w:r>
    </w:p>
    <w:p w:rsidR="00420BA2" w:rsidRDefault="001A4559">
      <w:pPr>
        <w:pStyle w:val="afffff6"/>
        <w:ind w:firstLine="420"/>
      </w:pPr>
      <w:r>
        <w:rPr>
          <w:rFonts w:hint="eastAsia"/>
        </w:rPr>
        <w:t>本文件由青海省农学会监督实施。</w:t>
      </w:r>
    </w:p>
    <w:p w:rsidR="00420BA2" w:rsidRDefault="00420BA2">
      <w:pPr>
        <w:pStyle w:val="afffff6"/>
        <w:ind w:firstLine="420"/>
      </w:pPr>
    </w:p>
    <w:p w:rsidR="00420BA2" w:rsidRDefault="00420BA2">
      <w:pPr>
        <w:pStyle w:val="afffff6"/>
        <w:ind w:firstLine="420"/>
        <w:sectPr w:rsidR="00420BA2">
          <w:pgSz w:w="11906" w:h="16838"/>
          <w:pgMar w:top="1928" w:right="1134" w:bottom="1134" w:left="1134" w:header="1418" w:footer="1134" w:gutter="284"/>
          <w:pgNumType w:fmt="upperRoman"/>
          <w:cols w:space="425"/>
          <w:formProt w:val="0"/>
          <w:docGrid w:linePitch="312"/>
        </w:sectPr>
      </w:pPr>
    </w:p>
    <w:p w:rsidR="00420BA2" w:rsidRDefault="00420BA2">
      <w:pPr>
        <w:spacing w:line="20" w:lineRule="exact"/>
        <w:jc w:val="center"/>
        <w:rPr>
          <w:rFonts w:ascii="黑体" w:eastAsia="黑体" w:hAnsi="黑体"/>
          <w:sz w:val="32"/>
          <w:szCs w:val="32"/>
        </w:rPr>
      </w:pPr>
      <w:bookmarkStart w:id="23" w:name="BookMark4"/>
      <w:bookmarkEnd w:id="22"/>
    </w:p>
    <w:p w:rsidR="00420BA2" w:rsidRDefault="00420BA2">
      <w:pPr>
        <w:spacing w:line="20" w:lineRule="exact"/>
        <w:jc w:val="center"/>
        <w:rPr>
          <w:rFonts w:ascii="黑体" w:eastAsia="黑体" w:hAnsi="黑体"/>
          <w:sz w:val="32"/>
          <w:szCs w:val="32"/>
        </w:rPr>
      </w:pPr>
    </w:p>
    <w:bookmarkStart w:id="24" w:name="NEW_STAND_NAME" w:displacedByCustomXml="next"/>
    <w:sdt>
      <w:sdtPr>
        <w:tag w:val="NEW_STAND_NAME"/>
        <w:id w:val="595910757"/>
        <w:lock w:val="sdtLocked"/>
        <w:placeholder>
          <w:docPart w:val="A8E6DD6507E142BF9D642616A900B96D"/>
        </w:placeholder>
      </w:sdtPr>
      <w:sdtEndPr/>
      <w:sdtContent>
        <w:p w:rsidR="00420BA2" w:rsidRDefault="001A4559">
          <w:pPr>
            <w:pStyle w:val="afffffffff9"/>
            <w:spacing w:beforeLines="1" w:before="2" w:afterLines="220" w:after="528"/>
          </w:pPr>
          <w:r>
            <w:rPr>
              <w:rFonts w:hint="eastAsia"/>
            </w:rPr>
            <w:t>高海拔地区茎用莴苣高产高效栽培技术规程</w:t>
          </w:r>
        </w:p>
      </w:sdtContent>
    </w:sdt>
    <w:p w:rsidR="00420BA2" w:rsidRDefault="001A4559" w:rsidP="008B523A">
      <w:pPr>
        <w:pStyle w:val="affc"/>
        <w:spacing w:before="240" w:after="240"/>
      </w:pPr>
      <w:bookmarkStart w:id="25" w:name="_Toc24884211"/>
      <w:bookmarkStart w:id="26" w:name="_Toc26986771"/>
      <w:bookmarkStart w:id="27" w:name="_Toc26986530"/>
      <w:bookmarkStart w:id="28" w:name="_Toc26648465"/>
      <w:bookmarkStart w:id="29" w:name="_Toc24884218"/>
      <w:bookmarkStart w:id="30" w:name="_Toc29312"/>
      <w:bookmarkStart w:id="31" w:name="_Toc18132"/>
      <w:bookmarkStart w:id="32" w:name="_Toc242435325"/>
      <w:bookmarkStart w:id="33" w:name="_Toc17233333"/>
      <w:bookmarkStart w:id="34" w:name="_Toc9812"/>
      <w:bookmarkStart w:id="35" w:name="_Toc17233325"/>
      <w:bookmarkStart w:id="36" w:name="_Toc26718930"/>
      <w:bookmarkStart w:id="37" w:name="_Toc97192964"/>
      <w:bookmarkStart w:id="38" w:name="_Toc243230918"/>
      <w:bookmarkStart w:id="39" w:name="_Toc243231295"/>
      <w:bookmarkEnd w:id="24"/>
      <w:r>
        <w:rPr>
          <w:rFonts w:hint="eastAsia"/>
        </w:rPr>
        <w:t>范围</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420BA2" w:rsidRDefault="001A4559" w:rsidP="008B523A">
      <w:pPr>
        <w:pStyle w:val="afffff6"/>
        <w:ind w:firstLine="420"/>
      </w:pPr>
      <w:bookmarkStart w:id="40" w:name="_Toc24884212"/>
      <w:bookmarkStart w:id="41" w:name="_Toc17233334"/>
      <w:bookmarkStart w:id="42" w:name="_Toc17233326"/>
      <w:bookmarkStart w:id="43" w:name="_Toc24884219"/>
      <w:bookmarkStart w:id="44" w:name="_Toc26648466"/>
      <w:r>
        <w:rPr>
          <w:rFonts w:hint="eastAsia"/>
        </w:rPr>
        <w:t>本文件规定了茎用莴苣生产的产量指标、产地环境、茬口安排、品种选择、育苗、幼苗定植、田间管理、采收及采后处理、生产档案等内容。</w:t>
      </w:r>
    </w:p>
    <w:p w:rsidR="00420BA2" w:rsidRDefault="001A4559" w:rsidP="008B523A">
      <w:pPr>
        <w:pStyle w:val="afffff6"/>
        <w:ind w:firstLine="420"/>
      </w:pPr>
      <w:r>
        <w:rPr>
          <w:rFonts w:hint="eastAsia"/>
        </w:rPr>
        <w:t>本文件适用于海拔</w:t>
      </w:r>
      <w:r>
        <w:rPr>
          <w:rFonts w:hint="eastAsia"/>
        </w:rPr>
        <w:t>2200 m~3200 m</w:t>
      </w:r>
      <w:r>
        <w:rPr>
          <w:rFonts w:hint="eastAsia"/>
        </w:rPr>
        <w:t>的农区。</w:t>
      </w:r>
    </w:p>
    <w:p w:rsidR="00420BA2" w:rsidRDefault="001A4559" w:rsidP="008B523A">
      <w:pPr>
        <w:pStyle w:val="affc"/>
        <w:spacing w:before="240" w:after="240"/>
      </w:pPr>
      <w:bookmarkStart w:id="45" w:name="_Toc31710"/>
      <w:bookmarkStart w:id="46" w:name="_Toc23311"/>
      <w:bookmarkStart w:id="47" w:name="_Toc97192965"/>
      <w:bookmarkStart w:id="48" w:name="_Toc7015"/>
      <w:bookmarkStart w:id="49" w:name="_Toc242435326"/>
      <w:bookmarkStart w:id="50" w:name="_Toc26986531"/>
      <w:bookmarkStart w:id="51" w:name="_Toc26986772"/>
      <w:bookmarkStart w:id="52" w:name="_Toc26718931"/>
      <w:bookmarkStart w:id="53" w:name="_Toc243230919"/>
      <w:bookmarkStart w:id="54" w:name="_Toc243231296"/>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sdt>
      <w:sdtPr>
        <w:rPr>
          <w:rFonts w:hint="eastAsia"/>
        </w:rPr>
        <w:id w:val="715848253"/>
        <w:placeholder>
          <w:docPart w:val="DCEC3ED0ACA64AF396984D5A2DE660F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420BA2" w:rsidRDefault="001A4559">
          <w:pPr>
            <w:pStyle w:val="afffff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420BA2" w:rsidRDefault="001A4559" w:rsidP="008B523A">
      <w:pPr>
        <w:pStyle w:val="afffff6"/>
        <w:ind w:firstLine="420"/>
      </w:pPr>
      <w:r>
        <w:rPr>
          <w:rFonts w:hint="eastAsia"/>
        </w:rPr>
        <w:t xml:space="preserve">GB 13735  </w:t>
      </w:r>
      <w:r>
        <w:rPr>
          <w:rFonts w:hint="eastAsia"/>
        </w:rPr>
        <w:t>聚乙烯吹塑农用地面覆盖薄膜</w:t>
      </w:r>
    </w:p>
    <w:p w:rsidR="00420BA2" w:rsidRDefault="001A4559" w:rsidP="008B523A">
      <w:pPr>
        <w:pStyle w:val="afffff6"/>
        <w:ind w:firstLine="420"/>
      </w:pPr>
      <w:r>
        <w:rPr>
          <w:rFonts w:hint="eastAsia"/>
        </w:rPr>
        <w:t xml:space="preserve">GB 16715.5  </w:t>
      </w:r>
      <w:r>
        <w:rPr>
          <w:rFonts w:hint="eastAsia"/>
        </w:rPr>
        <w:t>瓜菜作物种子第</w:t>
      </w:r>
      <w:r>
        <w:rPr>
          <w:rFonts w:hint="eastAsia"/>
        </w:rPr>
        <w:t>5</w:t>
      </w:r>
      <w:r>
        <w:rPr>
          <w:rFonts w:hint="eastAsia"/>
        </w:rPr>
        <w:t>部分：绿叶菜类</w:t>
      </w:r>
    </w:p>
    <w:p w:rsidR="00420BA2" w:rsidRDefault="001A4559" w:rsidP="008B523A">
      <w:pPr>
        <w:pStyle w:val="afffff6"/>
        <w:ind w:firstLine="420"/>
      </w:pPr>
      <w:r>
        <w:rPr>
          <w:rFonts w:hint="eastAsia"/>
        </w:rPr>
        <w:t xml:space="preserve">GB/T 19812.1  </w:t>
      </w:r>
      <w:r>
        <w:rPr>
          <w:rFonts w:hint="eastAsia"/>
        </w:rPr>
        <w:t>塑料节水灌溉器材</w:t>
      </w:r>
      <w:r>
        <w:rPr>
          <w:rFonts w:hint="eastAsia"/>
        </w:rPr>
        <w:t xml:space="preserve"> </w:t>
      </w:r>
      <w:r>
        <w:rPr>
          <w:rFonts w:hint="eastAsia"/>
        </w:rPr>
        <w:t>第</w:t>
      </w:r>
      <w:r>
        <w:rPr>
          <w:rFonts w:hint="eastAsia"/>
        </w:rPr>
        <w:t>1</w:t>
      </w:r>
      <w:r>
        <w:rPr>
          <w:rFonts w:hint="eastAsia"/>
        </w:rPr>
        <w:t>部分：单翼迷宫式滴灌带</w:t>
      </w:r>
    </w:p>
    <w:p w:rsidR="00420BA2" w:rsidRDefault="001A4559" w:rsidP="008B523A">
      <w:pPr>
        <w:pStyle w:val="afffff6"/>
        <w:ind w:firstLine="420"/>
      </w:pPr>
      <w:r>
        <w:rPr>
          <w:rFonts w:hint="eastAsia"/>
        </w:rPr>
        <w:t>GB/T 35795</w:t>
      </w:r>
      <w:r>
        <w:rPr>
          <w:rFonts w:hint="eastAsia"/>
        </w:rPr>
        <w:tab/>
      </w:r>
      <w:r>
        <w:rPr>
          <w:rFonts w:hint="eastAsia"/>
        </w:rPr>
        <w:t>全生物降解农用地面覆盖薄膜</w:t>
      </w:r>
    </w:p>
    <w:p w:rsidR="00420BA2" w:rsidRDefault="001A4559" w:rsidP="008B523A">
      <w:pPr>
        <w:pStyle w:val="afffff6"/>
        <w:ind w:firstLine="420"/>
      </w:pPr>
      <w:r>
        <w:rPr>
          <w:rFonts w:hint="eastAsia"/>
        </w:rPr>
        <w:t xml:space="preserve">GB/T 42478  </w:t>
      </w:r>
      <w:r>
        <w:rPr>
          <w:rFonts w:hint="eastAsia"/>
        </w:rPr>
        <w:t>农产品生产档案记载规范</w:t>
      </w:r>
    </w:p>
    <w:p w:rsidR="00420BA2" w:rsidRDefault="001A4559" w:rsidP="008B523A">
      <w:pPr>
        <w:pStyle w:val="afffff6"/>
        <w:ind w:firstLine="420"/>
      </w:pPr>
      <w:r>
        <w:rPr>
          <w:rFonts w:hint="eastAsia"/>
        </w:rPr>
        <w:t xml:space="preserve">NY/T 391  </w:t>
      </w:r>
      <w:r>
        <w:rPr>
          <w:rFonts w:hint="eastAsia"/>
        </w:rPr>
        <w:t>绿色食品</w:t>
      </w:r>
      <w:r>
        <w:rPr>
          <w:rFonts w:hint="eastAsia"/>
        </w:rPr>
        <w:t xml:space="preserve"> </w:t>
      </w:r>
      <w:r>
        <w:rPr>
          <w:rFonts w:hint="eastAsia"/>
        </w:rPr>
        <w:t>产地环境质量</w:t>
      </w:r>
    </w:p>
    <w:p w:rsidR="00420BA2" w:rsidRDefault="001A4559" w:rsidP="008B523A">
      <w:pPr>
        <w:pStyle w:val="afffff6"/>
        <w:ind w:firstLine="420"/>
      </w:pPr>
      <w:r>
        <w:rPr>
          <w:rFonts w:hint="eastAsia"/>
        </w:rPr>
        <w:t xml:space="preserve">NY/T 393  </w:t>
      </w:r>
      <w:r>
        <w:rPr>
          <w:rFonts w:hint="eastAsia"/>
        </w:rPr>
        <w:t>绿色食品</w:t>
      </w:r>
      <w:r>
        <w:rPr>
          <w:rFonts w:hint="eastAsia"/>
        </w:rPr>
        <w:t xml:space="preserve">  </w:t>
      </w:r>
      <w:r>
        <w:rPr>
          <w:rFonts w:hint="eastAsia"/>
        </w:rPr>
        <w:t>农药使用准则</w:t>
      </w:r>
    </w:p>
    <w:p w:rsidR="00420BA2" w:rsidRDefault="001A4559" w:rsidP="008B523A">
      <w:pPr>
        <w:pStyle w:val="afffff6"/>
        <w:ind w:firstLine="420"/>
      </w:pPr>
      <w:r>
        <w:rPr>
          <w:rFonts w:hint="eastAsia"/>
        </w:rPr>
        <w:t xml:space="preserve">NY/T 394  </w:t>
      </w:r>
      <w:r>
        <w:rPr>
          <w:rFonts w:hint="eastAsia"/>
        </w:rPr>
        <w:t>绿色食品</w:t>
      </w:r>
      <w:r>
        <w:rPr>
          <w:rFonts w:hint="eastAsia"/>
        </w:rPr>
        <w:t xml:space="preserve">  </w:t>
      </w:r>
      <w:r>
        <w:rPr>
          <w:rFonts w:hint="eastAsia"/>
        </w:rPr>
        <w:t>肥料使用准则</w:t>
      </w:r>
    </w:p>
    <w:p w:rsidR="00420BA2" w:rsidRDefault="001A4559" w:rsidP="008B523A">
      <w:pPr>
        <w:pStyle w:val="afffff6"/>
        <w:ind w:firstLine="420"/>
      </w:pPr>
      <w:r>
        <w:rPr>
          <w:rFonts w:hint="eastAsia"/>
        </w:rPr>
        <w:t xml:space="preserve">T/QHNX 057-2026  </w:t>
      </w:r>
      <w:r>
        <w:rPr>
          <w:rFonts w:ascii="Calibri" w:hint="eastAsia"/>
        </w:rPr>
        <w:t>莴苣类蔬菜穴盘育苗技术规程</w:t>
      </w:r>
    </w:p>
    <w:p w:rsidR="00420BA2" w:rsidRDefault="001A4559" w:rsidP="008B523A">
      <w:pPr>
        <w:pStyle w:val="affc"/>
        <w:spacing w:before="240" w:after="240"/>
      </w:pPr>
      <w:bookmarkStart w:id="55" w:name="_Toc3080"/>
      <w:bookmarkStart w:id="56" w:name="_Toc18590"/>
      <w:bookmarkStart w:id="57" w:name="_Toc97192966"/>
      <w:bookmarkStart w:id="58" w:name="_Toc31439"/>
      <w:bookmarkStart w:id="59" w:name="_Toc242435327"/>
      <w:bookmarkStart w:id="60" w:name="_Toc243230920"/>
      <w:bookmarkStart w:id="61" w:name="_Toc243231297"/>
      <w:r>
        <w:rPr>
          <w:rFonts w:hint="eastAsia"/>
        </w:rPr>
        <w:t>术语和定义</w:t>
      </w:r>
      <w:bookmarkEnd w:id="55"/>
      <w:bookmarkEnd w:id="56"/>
      <w:bookmarkEnd w:id="57"/>
      <w:bookmarkEnd w:id="58"/>
      <w:bookmarkEnd w:id="59"/>
      <w:bookmarkEnd w:id="60"/>
      <w:bookmarkEnd w:id="61"/>
    </w:p>
    <w:bookmarkStart w:id="62" w:name="_Toc26986532"/>
    <w:bookmarkEnd w:id="62"/>
    <w:p w:rsidR="00420BA2" w:rsidRDefault="00755B9F" w:rsidP="008B523A">
      <w:pPr>
        <w:pStyle w:val="afffff6"/>
        <w:ind w:firstLine="420"/>
      </w:pPr>
      <w:sdt>
        <w:sdtPr>
          <w:id w:val="-1909835108"/>
          <w:placeholder>
            <w:docPart w:val="8CD836C8897F47E1B8699EAD6FBC0D18"/>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r w:rsidR="001A4559">
            <w:t>本文件没有需要界定的术语和定义。</w:t>
          </w:r>
        </w:sdtContent>
      </w:sdt>
    </w:p>
    <w:p w:rsidR="00420BA2" w:rsidRDefault="001A4559" w:rsidP="008B523A">
      <w:pPr>
        <w:pStyle w:val="affc"/>
        <w:spacing w:before="240" w:after="240"/>
      </w:pPr>
      <w:bookmarkStart w:id="63" w:name="_Toc10774"/>
      <w:bookmarkStart w:id="64" w:name="_Toc19518"/>
      <w:bookmarkStart w:id="65" w:name="_Toc19423"/>
      <w:bookmarkStart w:id="66" w:name="_Toc243230921"/>
      <w:bookmarkStart w:id="67" w:name="_Toc243231298"/>
      <w:bookmarkStart w:id="68" w:name="_Toc242435328"/>
      <w:r>
        <w:rPr>
          <w:rFonts w:hint="eastAsia"/>
        </w:rPr>
        <w:t>产量指标</w:t>
      </w:r>
      <w:bookmarkEnd w:id="63"/>
      <w:bookmarkEnd w:id="64"/>
      <w:bookmarkEnd w:id="65"/>
      <w:bookmarkEnd w:id="66"/>
      <w:bookmarkEnd w:id="67"/>
    </w:p>
    <w:p w:rsidR="00420BA2" w:rsidRDefault="001A4559" w:rsidP="008B523A">
      <w:pPr>
        <w:pStyle w:val="afffff6"/>
        <w:ind w:firstLine="420"/>
      </w:pPr>
      <w:r>
        <w:t>紫叶茎用莴苣：产量</w:t>
      </w:r>
      <w:r>
        <w:rPr>
          <w:rFonts w:hint="eastAsia"/>
        </w:rPr>
        <w:t>为</w:t>
      </w:r>
      <w:r>
        <w:t>45.0 t/hm²~60.0 t/hm²</w:t>
      </w:r>
      <w:r>
        <w:t>。</w:t>
      </w:r>
    </w:p>
    <w:p w:rsidR="00420BA2" w:rsidRDefault="001A4559" w:rsidP="008B523A">
      <w:pPr>
        <w:pStyle w:val="afffff6"/>
        <w:ind w:firstLine="420"/>
      </w:pPr>
      <w:r>
        <w:t>绿叶茎用莴苣：产量</w:t>
      </w:r>
      <w:r>
        <w:rPr>
          <w:rFonts w:hint="eastAsia"/>
        </w:rPr>
        <w:t>为</w:t>
      </w:r>
      <w:r>
        <w:t>52.5 t/hm²~67.5 t/hm²</w:t>
      </w:r>
      <w:r>
        <w:t>。</w:t>
      </w:r>
    </w:p>
    <w:p w:rsidR="00420BA2" w:rsidRDefault="001A4559" w:rsidP="008B523A">
      <w:pPr>
        <w:pStyle w:val="affc"/>
        <w:spacing w:before="240" w:after="240"/>
      </w:pPr>
      <w:bookmarkStart w:id="69" w:name="_Toc13275"/>
      <w:bookmarkStart w:id="70" w:name="_Toc7175"/>
      <w:bookmarkStart w:id="71" w:name="_Toc24324"/>
      <w:bookmarkStart w:id="72" w:name="_Toc243230922"/>
      <w:bookmarkStart w:id="73" w:name="_Toc243231299"/>
      <w:r>
        <w:rPr>
          <w:rFonts w:hint="eastAsia"/>
        </w:rPr>
        <w:t>产地环境</w:t>
      </w:r>
      <w:bookmarkEnd w:id="68"/>
      <w:bookmarkEnd w:id="69"/>
      <w:bookmarkEnd w:id="70"/>
      <w:bookmarkEnd w:id="71"/>
      <w:bookmarkEnd w:id="72"/>
      <w:bookmarkEnd w:id="73"/>
    </w:p>
    <w:p w:rsidR="00420BA2" w:rsidRDefault="001A4559" w:rsidP="008B523A">
      <w:pPr>
        <w:pStyle w:val="afffff6"/>
        <w:ind w:firstLine="420"/>
      </w:pPr>
      <w:r>
        <w:rPr>
          <w:rFonts w:hint="eastAsia"/>
        </w:rPr>
        <w:t>选择地势较平坦，土层深厚、土壤肥沃，无污染、富含有机质的壤土或沙壤土，排灌良好、前茬作为非菊科作物栽培的田地作为种植地块。产地环境应符合</w:t>
      </w:r>
      <w:r>
        <w:rPr>
          <w:rFonts w:hint="eastAsia"/>
        </w:rPr>
        <w:t>NY/T 391</w:t>
      </w:r>
      <w:r>
        <w:rPr>
          <w:rFonts w:hint="eastAsia"/>
        </w:rPr>
        <w:t>的规定。</w:t>
      </w:r>
    </w:p>
    <w:p w:rsidR="00420BA2" w:rsidRDefault="001A4559" w:rsidP="008B523A">
      <w:pPr>
        <w:pStyle w:val="affc"/>
        <w:spacing w:before="240" w:after="240"/>
      </w:pPr>
      <w:bookmarkStart w:id="74" w:name="_Toc21814"/>
      <w:bookmarkStart w:id="75" w:name="_Toc13859"/>
      <w:bookmarkStart w:id="76" w:name="_Toc243230923"/>
      <w:bookmarkStart w:id="77" w:name="_Toc243231300"/>
      <w:r>
        <w:rPr>
          <w:rFonts w:hint="eastAsia"/>
        </w:rPr>
        <w:t>定植和收获时间</w:t>
      </w:r>
      <w:bookmarkEnd w:id="74"/>
      <w:bookmarkEnd w:id="75"/>
      <w:bookmarkEnd w:id="76"/>
      <w:bookmarkEnd w:id="77"/>
    </w:p>
    <w:p w:rsidR="00420BA2" w:rsidRDefault="001A4559" w:rsidP="008B523A">
      <w:pPr>
        <w:pStyle w:val="afffff6"/>
        <w:ind w:firstLine="420"/>
      </w:pPr>
      <w:r>
        <w:rPr>
          <w:rFonts w:hint="eastAsia"/>
        </w:rPr>
        <w:t>夏季茬：</w:t>
      </w:r>
      <w:r>
        <w:rPr>
          <w:rFonts w:hint="eastAsia"/>
        </w:rPr>
        <w:t>3</w:t>
      </w:r>
      <w:r>
        <w:rPr>
          <w:rFonts w:hint="eastAsia"/>
        </w:rPr>
        <w:t>月下旬</w:t>
      </w:r>
      <w:r>
        <w:rPr>
          <w:rFonts w:hint="eastAsia"/>
        </w:rPr>
        <w:t>~4</w:t>
      </w:r>
      <w:r>
        <w:rPr>
          <w:rFonts w:hint="eastAsia"/>
        </w:rPr>
        <w:t>月中旬育苗，</w:t>
      </w:r>
      <w:r>
        <w:rPr>
          <w:rFonts w:hint="eastAsia"/>
        </w:rPr>
        <w:t>25 d~28 d</w:t>
      </w:r>
      <w:r>
        <w:rPr>
          <w:rFonts w:hint="eastAsia"/>
        </w:rPr>
        <w:t>后定植，</w:t>
      </w:r>
      <w:r>
        <w:rPr>
          <w:rFonts w:hint="eastAsia"/>
        </w:rPr>
        <w:t>7</w:t>
      </w:r>
      <w:r>
        <w:rPr>
          <w:rFonts w:hint="eastAsia"/>
        </w:rPr>
        <w:t>月中下旬采收。</w:t>
      </w:r>
    </w:p>
    <w:p w:rsidR="00420BA2" w:rsidRDefault="001A4559" w:rsidP="008B523A">
      <w:pPr>
        <w:pStyle w:val="afffff6"/>
        <w:ind w:firstLine="420"/>
      </w:pPr>
      <w:r>
        <w:rPr>
          <w:rFonts w:hint="eastAsia"/>
        </w:rPr>
        <w:t>秋季茬：</w:t>
      </w:r>
      <w:r>
        <w:rPr>
          <w:rFonts w:hint="eastAsia"/>
        </w:rPr>
        <w:t>6</w:t>
      </w:r>
      <w:r>
        <w:rPr>
          <w:rFonts w:hint="eastAsia"/>
        </w:rPr>
        <w:t>月中下旬育苗，</w:t>
      </w:r>
      <w:r>
        <w:rPr>
          <w:rFonts w:hint="eastAsia"/>
        </w:rPr>
        <w:t>25 d~28 d</w:t>
      </w:r>
      <w:r>
        <w:rPr>
          <w:rFonts w:hint="eastAsia"/>
        </w:rPr>
        <w:t>后定植，</w:t>
      </w:r>
      <w:r>
        <w:rPr>
          <w:rFonts w:hint="eastAsia"/>
        </w:rPr>
        <w:t>9</w:t>
      </w:r>
      <w:r>
        <w:rPr>
          <w:rFonts w:hint="eastAsia"/>
        </w:rPr>
        <w:t>月中下旬采收。</w:t>
      </w:r>
    </w:p>
    <w:p w:rsidR="00420BA2" w:rsidRDefault="001A4559" w:rsidP="008B523A">
      <w:pPr>
        <w:pStyle w:val="affc"/>
        <w:spacing w:before="240" w:after="240"/>
      </w:pPr>
      <w:bookmarkStart w:id="78" w:name="_Toc25794"/>
      <w:bookmarkStart w:id="79" w:name="_Toc242435330"/>
      <w:bookmarkStart w:id="80" w:name="_Toc26260"/>
      <w:bookmarkStart w:id="81" w:name="_Toc2364"/>
      <w:bookmarkStart w:id="82" w:name="_Toc243230924"/>
      <w:bookmarkStart w:id="83" w:name="_Toc243231301"/>
      <w:r>
        <w:rPr>
          <w:rFonts w:hint="eastAsia"/>
        </w:rPr>
        <w:t>品种选择</w:t>
      </w:r>
      <w:bookmarkEnd w:id="78"/>
      <w:bookmarkEnd w:id="79"/>
      <w:bookmarkEnd w:id="80"/>
      <w:bookmarkEnd w:id="81"/>
      <w:bookmarkEnd w:id="82"/>
      <w:bookmarkEnd w:id="83"/>
    </w:p>
    <w:p w:rsidR="00420BA2" w:rsidRDefault="001A4559" w:rsidP="008B523A">
      <w:pPr>
        <w:pStyle w:val="afffff6"/>
        <w:ind w:firstLine="420"/>
      </w:pPr>
      <w:r>
        <w:rPr>
          <w:rFonts w:hint="eastAsia"/>
        </w:rPr>
        <w:t>选择优质、高产、抗病、抗逆、耐抽薹、适应性广、商品性好、耐贮运、适合市场需求的茎用莴苣品种。种子质量应符合</w:t>
      </w:r>
      <w:r>
        <w:rPr>
          <w:rFonts w:hint="eastAsia"/>
        </w:rPr>
        <w:t>GB 16715.5</w:t>
      </w:r>
      <w:r>
        <w:rPr>
          <w:rFonts w:hint="eastAsia"/>
        </w:rPr>
        <w:t>的规定。</w:t>
      </w:r>
    </w:p>
    <w:p w:rsidR="00420BA2" w:rsidRDefault="001A4559" w:rsidP="008B523A">
      <w:pPr>
        <w:pStyle w:val="affc"/>
        <w:spacing w:before="240" w:after="240"/>
      </w:pPr>
      <w:bookmarkStart w:id="84" w:name="_Toc30437"/>
      <w:bookmarkStart w:id="85" w:name="_Toc9913"/>
      <w:bookmarkStart w:id="86" w:name="_Toc6146"/>
      <w:bookmarkStart w:id="87" w:name="_Toc242435331"/>
      <w:bookmarkStart w:id="88" w:name="_Toc243230925"/>
      <w:bookmarkStart w:id="89" w:name="_Toc243231302"/>
      <w:r>
        <w:rPr>
          <w:rFonts w:hint="eastAsia"/>
        </w:rPr>
        <w:t>育苗</w:t>
      </w:r>
      <w:bookmarkEnd w:id="84"/>
      <w:bookmarkEnd w:id="85"/>
      <w:bookmarkEnd w:id="86"/>
      <w:bookmarkEnd w:id="87"/>
      <w:bookmarkEnd w:id="88"/>
      <w:bookmarkEnd w:id="89"/>
    </w:p>
    <w:p w:rsidR="00420BA2" w:rsidRDefault="001A4559" w:rsidP="008B523A">
      <w:pPr>
        <w:pStyle w:val="afffff6"/>
        <w:ind w:firstLine="420"/>
      </w:pPr>
      <w:r>
        <w:rPr>
          <w:rFonts w:hint="eastAsia"/>
        </w:rPr>
        <w:lastRenderedPageBreak/>
        <w:t>育苗基质、种子处理、催芽、播种量及苗期管理等按照</w:t>
      </w:r>
      <w:r>
        <w:rPr>
          <w:rFonts w:hint="eastAsia"/>
        </w:rPr>
        <w:t>T/QHNX 057-2026</w:t>
      </w:r>
      <w:r>
        <w:rPr>
          <w:rFonts w:hint="eastAsia"/>
        </w:rPr>
        <w:t>执行。</w:t>
      </w:r>
    </w:p>
    <w:p w:rsidR="00420BA2" w:rsidRDefault="001A4559" w:rsidP="008B523A">
      <w:pPr>
        <w:pStyle w:val="affc"/>
        <w:spacing w:before="240" w:after="240"/>
      </w:pPr>
      <w:bookmarkStart w:id="90" w:name="_Toc27825"/>
      <w:bookmarkStart w:id="91" w:name="_Toc24371"/>
      <w:bookmarkStart w:id="92" w:name="_Toc18231"/>
      <w:bookmarkStart w:id="93" w:name="_Toc243230926"/>
      <w:bookmarkStart w:id="94" w:name="_Toc243231303"/>
      <w:bookmarkStart w:id="95" w:name="_Toc242435332"/>
      <w:r>
        <w:rPr>
          <w:rFonts w:hint="eastAsia"/>
        </w:rPr>
        <w:t>幼苗定植</w:t>
      </w:r>
      <w:bookmarkEnd w:id="90"/>
      <w:bookmarkEnd w:id="91"/>
      <w:bookmarkEnd w:id="92"/>
      <w:bookmarkEnd w:id="93"/>
      <w:bookmarkEnd w:id="94"/>
    </w:p>
    <w:p w:rsidR="00420BA2" w:rsidRDefault="001A4559" w:rsidP="008B523A">
      <w:pPr>
        <w:pStyle w:val="affd"/>
        <w:spacing w:before="120" w:after="120"/>
      </w:pPr>
      <w:bookmarkStart w:id="96" w:name="_Toc7714"/>
      <w:bookmarkStart w:id="97" w:name="_Toc2468"/>
      <w:bookmarkStart w:id="98" w:name="_Toc19463"/>
      <w:bookmarkStart w:id="99" w:name="_Toc243230927"/>
      <w:bookmarkStart w:id="100" w:name="_Toc243231304"/>
      <w:r>
        <w:rPr>
          <w:rFonts w:hint="eastAsia"/>
        </w:rPr>
        <w:t>定植前准备</w:t>
      </w:r>
      <w:bookmarkEnd w:id="96"/>
      <w:bookmarkEnd w:id="97"/>
      <w:bookmarkEnd w:id="98"/>
      <w:bookmarkEnd w:id="99"/>
      <w:bookmarkEnd w:id="100"/>
    </w:p>
    <w:p w:rsidR="00420BA2" w:rsidRDefault="001A4559" w:rsidP="008B523A">
      <w:pPr>
        <w:pStyle w:val="affe"/>
        <w:spacing w:before="120" w:after="120"/>
      </w:pPr>
      <w:bookmarkStart w:id="101" w:name="_Toc17058"/>
      <w:bookmarkStart w:id="102" w:name="_Toc10114"/>
      <w:bookmarkStart w:id="103" w:name="_Toc19188"/>
      <w:bookmarkStart w:id="104" w:name="_Toc243230928"/>
      <w:r>
        <w:rPr>
          <w:rFonts w:hint="eastAsia"/>
        </w:rPr>
        <w:t>整地施肥</w:t>
      </w:r>
      <w:bookmarkEnd w:id="95"/>
      <w:bookmarkEnd w:id="101"/>
      <w:bookmarkEnd w:id="102"/>
      <w:bookmarkEnd w:id="103"/>
      <w:bookmarkEnd w:id="104"/>
    </w:p>
    <w:p w:rsidR="00420BA2" w:rsidRDefault="001A4559" w:rsidP="008B523A">
      <w:pPr>
        <w:pStyle w:val="afffff6"/>
        <w:ind w:firstLine="420"/>
      </w:pPr>
      <w:r>
        <w:rPr>
          <w:rFonts w:hint="eastAsia"/>
        </w:rPr>
        <w:t>深翻</w:t>
      </w:r>
      <w:r>
        <w:rPr>
          <w:rFonts w:hint="eastAsia"/>
        </w:rPr>
        <w:t>25 cm~30 cm</w:t>
      </w:r>
      <w:r>
        <w:rPr>
          <w:rFonts w:hint="eastAsia"/>
        </w:rPr>
        <w:t>，破碎前茬作物根茬及残留，耱平。定植前均匀撒施腐熟农家肥</w:t>
      </w:r>
      <w:r>
        <w:rPr>
          <w:rFonts w:hint="eastAsia"/>
        </w:rPr>
        <w:t>3 000 kg/667 m</w:t>
      </w:r>
      <w:r>
        <w:rPr>
          <w:rFonts w:hint="eastAsia"/>
          <w:vertAlign w:val="superscript"/>
        </w:rPr>
        <w:t>2</w:t>
      </w:r>
      <w:r>
        <w:rPr>
          <w:rFonts w:hint="eastAsia"/>
        </w:rPr>
        <w:t>或商品有机肥</w:t>
      </w:r>
      <w:r>
        <w:rPr>
          <w:rFonts w:hint="eastAsia"/>
        </w:rPr>
        <w:t>1 000 kg/667 m</w:t>
      </w:r>
      <w:r>
        <w:rPr>
          <w:rFonts w:hint="eastAsia"/>
          <w:vertAlign w:val="superscript"/>
        </w:rPr>
        <w:t>2</w:t>
      </w:r>
      <w:r>
        <w:rPr>
          <w:rFonts w:hint="eastAsia"/>
        </w:rPr>
        <w:t>，纯氮（</w:t>
      </w:r>
      <w:r>
        <w:rPr>
          <w:rFonts w:hint="eastAsia"/>
        </w:rPr>
        <w:t>N</w:t>
      </w:r>
      <w:r>
        <w:rPr>
          <w:rFonts w:hint="eastAsia"/>
        </w:rPr>
        <w:t>）</w:t>
      </w:r>
      <w:r>
        <w:rPr>
          <w:rFonts w:hint="eastAsia"/>
        </w:rPr>
        <w:t>6 kg/667m</w:t>
      </w:r>
      <w:r>
        <w:rPr>
          <w:rFonts w:hint="eastAsia"/>
        </w:rPr>
        <w:t>²、五氧化二磷（</w:t>
      </w:r>
      <w:r>
        <w:rPr>
          <w:rFonts w:hint="eastAsia"/>
        </w:rPr>
        <w:t>P</w:t>
      </w:r>
      <w:r>
        <w:rPr>
          <w:rFonts w:hint="eastAsia"/>
          <w:vertAlign w:val="subscript"/>
        </w:rPr>
        <w:t>2</w:t>
      </w:r>
      <w:r>
        <w:rPr>
          <w:rFonts w:hint="eastAsia"/>
        </w:rPr>
        <w:t>O</w:t>
      </w:r>
      <w:r>
        <w:rPr>
          <w:rFonts w:hint="eastAsia"/>
          <w:vertAlign w:val="subscript"/>
        </w:rPr>
        <w:t>5</w:t>
      </w:r>
      <w:r>
        <w:rPr>
          <w:rFonts w:hint="eastAsia"/>
        </w:rPr>
        <w:t>）</w:t>
      </w:r>
      <w:r>
        <w:rPr>
          <w:rFonts w:hint="eastAsia"/>
        </w:rPr>
        <w:t>6 kg/667m</w:t>
      </w:r>
      <w:r>
        <w:rPr>
          <w:rFonts w:hint="eastAsia"/>
        </w:rPr>
        <w:t>²、氧化钾（</w:t>
      </w:r>
      <w:r>
        <w:rPr>
          <w:rFonts w:hint="eastAsia"/>
        </w:rPr>
        <w:t>K</w:t>
      </w:r>
      <w:r>
        <w:rPr>
          <w:rFonts w:hint="eastAsia"/>
          <w:vertAlign w:val="subscript"/>
        </w:rPr>
        <w:t>2</w:t>
      </w:r>
      <w:r>
        <w:rPr>
          <w:rFonts w:hint="eastAsia"/>
        </w:rPr>
        <w:t>O</w:t>
      </w:r>
      <w:r>
        <w:rPr>
          <w:rFonts w:hint="eastAsia"/>
        </w:rPr>
        <w:t>）</w:t>
      </w:r>
      <w:r>
        <w:rPr>
          <w:rFonts w:hint="eastAsia"/>
        </w:rPr>
        <w:t>6 kg/667m</w:t>
      </w:r>
      <w:r>
        <w:rPr>
          <w:rFonts w:hint="eastAsia"/>
        </w:rPr>
        <w:t>²。肥料使用应符合</w:t>
      </w:r>
      <w:r>
        <w:rPr>
          <w:rFonts w:hint="eastAsia"/>
        </w:rPr>
        <w:t>NY/T 394</w:t>
      </w:r>
      <w:r>
        <w:rPr>
          <w:rFonts w:hint="eastAsia"/>
        </w:rPr>
        <w:t>的规定。</w:t>
      </w:r>
    </w:p>
    <w:p w:rsidR="00420BA2" w:rsidRDefault="001A4559" w:rsidP="008B523A">
      <w:pPr>
        <w:pStyle w:val="affe"/>
        <w:spacing w:before="120" w:after="120"/>
      </w:pPr>
      <w:bookmarkStart w:id="105" w:name="_Toc24447"/>
      <w:bookmarkStart w:id="106" w:name="_Toc1929"/>
      <w:bookmarkStart w:id="107" w:name="_Toc13215"/>
      <w:bookmarkStart w:id="108" w:name="_Toc243230929"/>
      <w:r>
        <w:rPr>
          <w:rFonts w:hint="eastAsia"/>
        </w:rPr>
        <w:t>起垄、灌带铺设</w:t>
      </w:r>
      <w:bookmarkEnd w:id="105"/>
      <w:bookmarkEnd w:id="106"/>
      <w:bookmarkEnd w:id="107"/>
      <w:bookmarkEnd w:id="108"/>
    </w:p>
    <w:p w:rsidR="00420BA2" w:rsidRDefault="001A4559" w:rsidP="008B523A">
      <w:pPr>
        <w:pStyle w:val="afffff6"/>
        <w:ind w:firstLine="420"/>
      </w:pPr>
      <w:r>
        <w:rPr>
          <w:rFonts w:hint="eastAsia"/>
        </w:rPr>
        <w:t>旋耕后耙地镇压，起垄，垄宽</w:t>
      </w:r>
      <w:r>
        <w:rPr>
          <w:rFonts w:hint="eastAsia"/>
        </w:rPr>
        <w:t>60 cm</w:t>
      </w:r>
      <w:r>
        <w:t>~80 cm</w:t>
      </w:r>
      <w:r>
        <w:t>，垄高</w:t>
      </w:r>
      <w:r>
        <w:t>5 cm~10 cm</w:t>
      </w:r>
      <w:r>
        <w:t>。垄面铺设滴灌带</w:t>
      </w:r>
      <w:r>
        <w:rPr>
          <w:rFonts w:hint="eastAsia"/>
        </w:rPr>
        <w:t>，</w:t>
      </w:r>
      <w:r>
        <w:t>每垄铺设</w:t>
      </w:r>
      <w:r>
        <w:t>1</w:t>
      </w:r>
      <w:r>
        <w:t>条滴灌带，铺设于垄面中间</w:t>
      </w:r>
      <w:r>
        <w:rPr>
          <w:rFonts w:hint="eastAsia"/>
        </w:rPr>
        <w:t>。</w:t>
      </w:r>
      <w:r>
        <w:t>滴灌带应符合</w:t>
      </w:r>
      <w:r>
        <w:t>GB/T 19812.1</w:t>
      </w:r>
      <w:r>
        <w:t>的规定</w:t>
      </w:r>
      <w:r>
        <w:rPr>
          <w:rFonts w:hint="eastAsia"/>
        </w:rPr>
        <w:t>。</w:t>
      </w:r>
    </w:p>
    <w:p w:rsidR="00420BA2" w:rsidRDefault="001A4559" w:rsidP="008B523A">
      <w:pPr>
        <w:pStyle w:val="affe"/>
        <w:spacing w:before="120" w:after="120"/>
      </w:pPr>
      <w:bookmarkStart w:id="109" w:name="_Toc30089"/>
      <w:bookmarkStart w:id="110" w:name="_Toc22301"/>
      <w:bookmarkStart w:id="111" w:name="_Toc26192"/>
      <w:bookmarkStart w:id="112" w:name="_Toc243230930"/>
      <w:r>
        <w:rPr>
          <w:rFonts w:hint="eastAsia"/>
        </w:rPr>
        <w:t>覆膜</w:t>
      </w:r>
      <w:bookmarkEnd w:id="109"/>
      <w:bookmarkEnd w:id="110"/>
      <w:bookmarkEnd w:id="111"/>
      <w:bookmarkEnd w:id="112"/>
    </w:p>
    <w:p w:rsidR="00420BA2" w:rsidRDefault="001A4559" w:rsidP="008B523A">
      <w:pPr>
        <w:pStyle w:val="afffff6"/>
        <w:ind w:firstLine="420"/>
      </w:pPr>
      <w:r>
        <w:rPr>
          <w:rFonts w:hint="eastAsia"/>
        </w:rPr>
        <w:t>选用膜宽</w:t>
      </w:r>
      <w:r>
        <w:rPr>
          <w:rFonts w:hint="eastAsia"/>
        </w:rPr>
        <w:t>100 cm~120 cm</w:t>
      </w:r>
      <w:r>
        <w:rPr>
          <w:rFonts w:hint="eastAsia"/>
        </w:rPr>
        <w:t>的地膜，覆膜时将地膜拉紧、铺平，紧贴垄面，四周用土压严压实。薄膜应符合</w:t>
      </w:r>
      <w:r>
        <w:rPr>
          <w:rFonts w:hint="eastAsia"/>
        </w:rPr>
        <w:t>GB 13735</w:t>
      </w:r>
      <w:r>
        <w:rPr>
          <w:rFonts w:hint="eastAsia"/>
        </w:rPr>
        <w:t>的规定或</w:t>
      </w:r>
      <w:r>
        <w:rPr>
          <w:rFonts w:hint="eastAsia"/>
        </w:rPr>
        <w:t>GB/T 35795</w:t>
      </w:r>
      <w:r>
        <w:rPr>
          <w:rFonts w:hint="eastAsia"/>
        </w:rPr>
        <w:t>的规定。</w:t>
      </w:r>
    </w:p>
    <w:p w:rsidR="00420BA2" w:rsidRDefault="001A4559" w:rsidP="008B523A">
      <w:pPr>
        <w:pStyle w:val="affd"/>
        <w:spacing w:before="120" w:after="120"/>
      </w:pPr>
      <w:bookmarkStart w:id="113" w:name="_Toc953"/>
      <w:bookmarkStart w:id="114" w:name="_Toc242435333"/>
      <w:bookmarkStart w:id="115" w:name="_Toc28945"/>
      <w:bookmarkStart w:id="116" w:name="_Toc2647"/>
      <w:bookmarkStart w:id="117" w:name="_Toc243230931"/>
      <w:bookmarkStart w:id="118" w:name="_Toc243231305"/>
      <w:r>
        <w:rPr>
          <w:rFonts w:hint="eastAsia"/>
        </w:rPr>
        <w:t>定植</w:t>
      </w:r>
      <w:bookmarkEnd w:id="113"/>
      <w:bookmarkEnd w:id="114"/>
      <w:bookmarkEnd w:id="115"/>
      <w:bookmarkEnd w:id="116"/>
      <w:bookmarkEnd w:id="117"/>
      <w:bookmarkEnd w:id="118"/>
    </w:p>
    <w:p w:rsidR="00420BA2" w:rsidRDefault="001A4559" w:rsidP="008B523A">
      <w:pPr>
        <w:pStyle w:val="afffff6"/>
        <w:ind w:firstLine="420"/>
      </w:pPr>
      <w:r>
        <w:rPr>
          <w:rFonts w:hint="eastAsia"/>
        </w:rPr>
        <w:t>待幼苗长至</w:t>
      </w:r>
      <w:r>
        <w:rPr>
          <w:rFonts w:hint="eastAsia"/>
        </w:rPr>
        <w:t>3</w:t>
      </w:r>
      <w:r>
        <w:t>~4</w:t>
      </w:r>
      <w:r>
        <w:t>片真叶时开始定植，株距</w:t>
      </w:r>
      <w:r>
        <w:t>25 cm~35 cm</w:t>
      </w:r>
      <w:r>
        <w:t>，行距</w:t>
      </w:r>
      <w:r>
        <w:t>25 cm~35 cm</w:t>
      </w:r>
      <w:r>
        <w:t>，每</w:t>
      </w:r>
      <w:r>
        <w:t>667m²</w:t>
      </w:r>
      <w:r>
        <w:t>定植</w:t>
      </w:r>
      <w:r>
        <w:t>5000~6000</w:t>
      </w:r>
      <w:r>
        <w:t>株。定植时应带土移栽，避免伤根，定植深度以子叶节与畦面平齐为宜。定植后及时浇透定根水</w:t>
      </w:r>
      <w:r>
        <w:rPr>
          <w:rFonts w:hint="eastAsia"/>
        </w:rPr>
        <w:t>。</w:t>
      </w:r>
    </w:p>
    <w:p w:rsidR="00420BA2" w:rsidRDefault="001A4559" w:rsidP="008B523A">
      <w:pPr>
        <w:pStyle w:val="affc"/>
        <w:spacing w:before="240" w:after="240"/>
      </w:pPr>
      <w:bookmarkStart w:id="119" w:name="_Toc12418"/>
      <w:bookmarkStart w:id="120" w:name="_Toc243230932"/>
      <w:bookmarkStart w:id="121" w:name="_Toc243231306"/>
      <w:bookmarkStart w:id="122" w:name="_Toc4440"/>
      <w:bookmarkStart w:id="123" w:name="_Toc2381"/>
      <w:r>
        <w:rPr>
          <w:rFonts w:hint="eastAsia"/>
        </w:rPr>
        <w:t>田间管理</w:t>
      </w:r>
      <w:bookmarkEnd w:id="119"/>
      <w:bookmarkEnd w:id="120"/>
      <w:bookmarkEnd w:id="121"/>
    </w:p>
    <w:p w:rsidR="00420BA2" w:rsidRDefault="001A4559" w:rsidP="008B523A">
      <w:pPr>
        <w:pStyle w:val="affd"/>
        <w:spacing w:before="120" w:after="120"/>
      </w:pPr>
      <w:bookmarkStart w:id="124" w:name="_Toc14982"/>
      <w:bookmarkStart w:id="125" w:name="_Toc243230933"/>
      <w:bookmarkStart w:id="126" w:name="_Toc243231307"/>
      <w:r>
        <w:rPr>
          <w:rFonts w:hint="eastAsia"/>
        </w:rPr>
        <w:t>水肥管理</w:t>
      </w:r>
      <w:bookmarkEnd w:id="122"/>
      <w:bookmarkEnd w:id="123"/>
      <w:bookmarkEnd w:id="124"/>
      <w:bookmarkEnd w:id="125"/>
      <w:bookmarkEnd w:id="126"/>
    </w:p>
    <w:p w:rsidR="00420BA2" w:rsidRDefault="001A4559" w:rsidP="008B523A">
      <w:pPr>
        <w:pStyle w:val="afffff6"/>
        <w:ind w:firstLine="420"/>
      </w:pPr>
      <w:r>
        <w:rPr>
          <w:rFonts w:hint="eastAsia"/>
        </w:rPr>
        <w:t>各生育阶段滴灌频率、灌水定额及追肥方案参见表</w:t>
      </w:r>
      <w:r>
        <w:rPr>
          <w:rFonts w:hint="eastAsia"/>
        </w:rPr>
        <w:t>1</w:t>
      </w:r>
      <w:r>
        <w:rPr>
          <w:rFonts w:hint="eastAsia"/>
        </w:rPr>
        <w:t>，肥料使用应符合</w:t>
      </w:r>
      <w:r>
        <w:rPr>
          <w:rFonts w:hint="eastAsia"/>
        </w:rPr>
        <w:t>NY/T 496</w:t>
      </w:r>
      <w:r>
        <w:rPr>
          <w:rFonts w:hint="eastAsia"/>
        </w:rPr>
        <w:t>的规定。</w:t>
      </w:r>
    </w:p>
    <w:p w:rsidR="00420BA2" w:rsidRDefault="001A4559" w:rsidP="008B523A">
      <w:pPr>
        <w:pStyle w:val="aff2"/>
        <w:spacing w:before="120" w:after="120"/>
        <w:rPr>
          <w:color w:val="FF0000"/>
        </w:rPr>
      </w:pPr>
      <w:r>
        <w:rPr>
          <w:rFonts w:hint="eastAsia"/>
        </w:rPr>
        <w:t>茎用莴苣膜下滴管水肥管理参数</w:t>
      </w:r>
    </w:p>
    <w:tbl>
      <w:tblPr>
        <w:tblStyle w:val="affff8"/>
        <w:tblW w:w="9487" w:type="dxa"/>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1312"/>
        <w:gridCol w:w="1922"/>
        <w:gridCol w:w="1207"/>
        <w:gridCol w:w="2765"/>
        <w:gridCol w:w="2281"/>
      </w:tblGrid>
      <w:tr w:rsidR="00420BA2" w:rsidRPr="008B523A" w:rsidTr="008B523A">
        <w:trPr>
          <w:jc w:val="center"/>
        </w:trPr>
        <w:tc>
          <w:tcPr>
            <w:tcW w:w="1312" w:type="dxa"/>
            <w:tcBorders>
              <w:top w:val="single" w:sz="8" w:space="0" w:color="auto"/>
              <w:bottom w:val="single" w:sz="8" w:space="0" w:color="auto"/>
            </w:tcBorders>
            <w:shd w:val="clear" w:color="auto" w:fill="auto"/>
            <w:vAlign w:val="center"/>
          </w:tcPr>
          <w:p w:rsidR="00420BA2" w:rsidRPr="008B523A" w:rsidRDefault="001A4559" w:rsidP="008B523A">
            <w:pPr>
              <w:pStyle w:val="afffff6"/>
              <w:ind w:firstLineChars="0" w:firstLine="0"/>
              <w:jc w:val="center"/>
              <w:rPr>
                <w:b/>
                <w:bCs/>
                <w:sz w:val="18"/>
              </w:rPr>
            </w:pPr>
            <w:r w:rsidRPr="008B523A">
              <w:rPr>
                <w:rFonts w:hint="eastAsia"/>
                <w:b/>
                <w:bCs/>
                <w:sz w:val="18"/>
              </w:rPr>
              <w:t>生育阶段</w:t>
            </w:r>
          </w:p>
        </w:tc>
        <w:tc>
          <w:tcPr>
            <w:tcW w:w="1922" w:type="dxa"/>
            <w:tcBorders>
              <w:top w:val="single" w:sz="8" w:space="0" w:color="auto"/>
              <w:bottom w:val="single" w:sz="8" w:space="0" w:color="auto"/>
            </w:tcBorders>
            <w:shd w:val="clear" w:color="auto" w:fill="auto"/>
            <w:vAlign w:val="center"/>
          </w:tcPr>
          <w:p w:rsidR="00420BA2" w:rsidRPr="008B523A" w:rsidRDefault="001A4559" w:rsidP="008B523A">
            <w:pPr>
              <w:pStyle w:val="afffff6"/>
              <w:ind w:firstLineChars="0" w:firstLine="0"/>
              <w:jc w:val="center"/>
              <w:rPr>
                <w:b/>
                <w:bCs/>
                <w:sz w:val="18"/>
              </w:rPr>
            </w:pPr>
            <w:r w:rsidRPr="008B523A">
              <w:rPr>
                <w:rFonts w:hint="eastAsia"/>
                <w:b/>
                <w:bCs/>
                <w:sz w:val="18"/>
              </w:rPr>
              <w:t>滴灌频率</w:t>
            </w:r>
          </w:p>
        </w:tc>
        <w:tc>
          <w:tcPr>
            <w:tcW w:w="1207" w:type="dxa"/>
            <w:tcBorders>
              <w:top w:val="single" w:sz="8" w:space="0" w:color="auto"/>
              <w:bottom w:val="single" w:sz="8" w:space="0" w:color="auto"/>
            </w:tcBorders>
            <w:shd w:val="clear" w:color="auto" w:fill="auto"/>
            <w:vAlign w:val="center"/>
          </w:tcPr>
          <w:p w:rsidR="00420BA2" w:rsidRPr="008B523A" w:rsidRDefault="001A4559" w:rsidP="008B523A">
            <w:pPr>
              <w:pStyle w:val="afffff6"/>
              <w:ind w:firstLineChars="0" w:firstLine="0"/>
              <w:jc w:val="center"/>
              <w:rPr>
                <w:b/>
                <w:bCs/>
                <w:sz w:val="18"/>
              </w:rPr>
            </w:pPr>
            <w:r w:rsidRPr="008B523A">
              <w:rPr>
                <w:rFonts w:hint="eastAsia"/>
                <w:b/>
                <w:bCs/>
                <w:sz w:val="18"/>
              </w:rPr>
              <w:t>灌水定额</w:t>
            </w:r>
          </w:p>
          <w:p w:rsidR="00420BA2" w:rsidRPr="008B523A" w:rsidRDefault="001A4559" w:rsidP="008B523A">
            <w:pPr>
              <w:pStyle w:val="afffff6"/>
              <w:ind w:firstLineChars="0" w:firstLine="0"/>
              <w:jc w:val="center"/>
              <w:rPr>
                <w:b/>
                <w:bCs/>
                <w:sz w:val="18"/>
              </w:rPr>
            </w:pPr>
            <w:r w:rsidRPr="008B523A">
              <w:rPr>
                <w:rFonts w:hint="eastAsia"/>
                <w:b/>
                <w:bCs/>
                <w:sz w:val="18"/>
              </w:rPr>
              <w:t>（</w:t>
            </w:r>
            <w:r w:rsidRPr="008B523A">
              <w:rPr>
                <w:b/>
                <w:bCs/>
                <w:sz w:val="18"/>
              </w:rPr>
              <w:t>m³</w:t>
            </w:r>
            <w:r w:rsidRPr="008B523A">
              <w:rPr>
                <w:rFonts w:hint="eastAsia"/>
                <w:b/>
                <w:bCs/>
                <w:sz w:val="18"/>
              </w:rPr>
              <w:t>/hm</w:t>
            </w:r>
            <w:r w:rsidRPr="008B523A">
              <w:rPr>
                <w:b/>
                <w:bCs/>
                <w:sz w:val="18"/>
              </w:rPr>
              <w:t>²</w:t>
            </w:r>
            <w:r w:rsidRPr="008B523A">
              <w:rPr>
                <w:rFonts w:hint="eastAsia"/>
                <w:b/>
                <w:bCs/>
                <w:sz w:val="18"/>
              </w:rPr>
              <w:t>）</w:t>
            </w:r>
          </w:p>
        </w:tc>
        <w:tc>
          <w:tcPr>
            <w:tcW w:w="2765" w:type="dxa"/>
            <w:tcBorders>
              <w:top w:val="single" w:sz="8" w:space="0" w:color="auto"/>
              <w:bottom w:val="single" w:sz="8" w:space="0" w:color="auto"/>
            </w:tcBorders>
            <w:shd w:val="clear" w:color="auto" w:fill="auto"/>
            <w:vAlign w:val="center"/>
          </w:tcPr>
          <w:p w:rsidR="00420BA2" w:rsidRPr="008B523A" w:rsidRDefault="001A4559" w:rsidP="008B523A">
            <w:pPr>
              <w:pStyle w:val="afffff6"/>
              <w:ind w:firstLineChars="0" w:firstLine="0"/>
              <w:jc w:val="center"/>
              <w:rPr>
                <w:b/>
                <w:bCs/>
                <w:sz w:val="18"/>
              </w:rPr>
            </w:pPr>
            <w:r w:rsidRPr="008B523A">
              <w:rPr>
                <w:rFonts w:hint="eastAsia"/>
                <w:b/>
                <w:bCs/>
                <w:sz w:val="18"/>
              </w:rPr>
              <w:t>追肥方案</w:t>
            </w:r>
          </w:p>
          <w:p w:rsidR="00420BA2" w:rsidRPr="008B523A" w:rsidRDefault="001A4559" w:rsidP="008B523A">
            <w:pPr>
              <w:pStyle w:val="afffff6"/>
              <w:ind w:firstLineChars="0" w:firstLine="0"/>
              <w:jc w:val="center"/>
              <w:rPr>
                <w:b/>
                <w:bCs/>
                <w:sz w:val="18"/>
              </w:rPr>
            </w:pPr>
            <w:r w:rsidRPr="008B523A">
              <w:rPr>
                <w:rFonts w:hint="eastAsia"/>
                <w:b/>
                <w:bCs/>
                <w:sz w:val="18"/>
              </w:rPr>
              <w:t>（每</w:t>
            </w:r>
            <w:r w:rsidRPr="008B523A">
              <w:rPr>
                <w:rFonts w:hint="eastAsia"/>
                <w:b/>
                <w:bCs/>
                <w:sz w:val="18"/>
              </w:rPr>
              <w:t>667m</w:t>
            </w:r>
            <w:r w:rsidRPr="008B523A">
              <w:rPr>
                <w:rFonts w:hint="eastAsia"/>
                <w:b/>
                <w:bCs/>
                <w:sz w:val="18"/>
              </w:rPr>
              <w:t>²）</w:t>
            </w:r>
          </w:p>
        </w:tc>
        <w:tc>
          <w:tcPr>
            <w:tcW w:w="2281" w:type="dxa"/>
            <w:tcBorders>
              <w:top w:val="single" w:sz="8" w:space="0" w:color="auto"/>
              <w:bottom w:val="single" w:sz="8" w:space="0" w:color="auto"/>
            </w:tcBorders>
            <w:shd w:val="clear" w:color="auto" w:fill="auto"/>
            <w:vAlign w:val="center"/>
          </w:tcPr>
          <w:p w:rsidR="00420BA2" w:rsidRPr="008B523A" w:rsidRDefault="001A4559" w:rsidP="008B523A">
            <w:pPr>
              <w:pStyle w:val="afffff6"/>
              <w:ind w:firstLineChars="0" w:firstLine="0"/>
              <w:jc w:val="center"/>
              <w:rPr>
                <w:b/>
                <w:bCs/>
                <w:sz w:val="18"/>
              </w:rPr>
            </w:pPr>
            <w:r w:rsidRPr="008B523A">
              <w:rPr>
                <w:rFonts w:hint="eastAsia"/>
                <w:b/>
                <w:bCs/>
                <w:sz w:val="18"/>
              </w:rPr>
              <w:t>说明</w:t>
            </w:r>
          </w:p>
        </w:tc>
      </w:tr>
      <w:tr w:rsidR="00420BA2" w:rsidRPr="008B523A" w:rsidTr="008B523A">
        <w:trPr>
          <w:trHeight w:val="469"/>
          <w:jc w:val="center"/>
        </w:trPr>
        <w:tc>
          <w:tcPr>
            <w:tcW w:w="1312" w:type="dxa"/>
            <w:tcBorders>
              <w:top w:val="single" w:sz="8" w:space="0" w:color="auto"/>
            </w:tcBorders>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苗期</w:t>
            </w:r>
          </w:p>
        </w:tc>
        <w:tc>
          <w:tcPr>
            <w:tcW w:w="1922" w:type="dxa"/>
            <w:tcBorders>
              <w:top w:val="single" w:sz="8" w:space="0" w:color="auto"/>
            </w:tcBorders>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定植后浇透定根水，后每</w:t>
            </w:r>
            <w:r w:rsidRPr="008B523A">
              <w:rPr>
                <w:rFonts w:hint="eastAsia"/>
                <w:sz w:val="18"/>
              </w:rPr>
              <w:t>5d~7 d</w:t>
            </w:r>
            <w:r w:rsidRPr="008B523A">
              <w:rPr>
                <w:rFonts w:hint="eastAsia"/>
                <w:sz w:val="18"/>
              </w:rPr>
              <w:t>滴灌</w:t>
            </w:r>
            <w:r w:rsidRPr="008B523A">
              <w:rPr>
                <w:rFonts w:hint="eastAsia"/>
                <w:sz w:val="18"/>
              </w:rPr>
              <w:t>1</w:t>
            </w:r>
            <w:r w:rsidRPr="008B523A">
              <w:rPr>
                <w:rFonts w:hint="eastAsia"/>
                <w:sz w:val="18"/>
              </w:rPr>
              <w:t>次</w:t>
            </w:r>
          </w:p>
        </w:tc>
        <w:tc>
          <w:tcPr>
            <w:tcW w:w="1207" w:type="dxa"/>
            <w:tcBorders>
              <w:top w:val="single" w:sz="8" w:space="0" w:color="auto"/>
            </w:tcBorders>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75~105</w:t>
            </w:r>
          </w:p>
        </w:tc>
        <w:tc>
          <w:tcPr>
            <w:tcW w:w="2765" w:type="dxa"/>
            <w:tcBorders>
              <w:top w:val="single" w:sz="8" w:space="0" w:color="auto"/>
            </w:tcBorders>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不追肥</w:t>
            </w:r>
          </w:p>
        </w:tc>
        <w:tc>
          <w:tcPr>
            <w:tcW w:w="2281" w:type="dxa"/>
            <w:tcBorders>
              <w:top w:val="single" w:sz="8" w:space="0" w:color="auto"/>
            </w:tcBorders>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土壤相对含水量</w:t>
            </w:r>
            <w:r w:rsidRPr="008B523A">
              <w:rPr>
                <w:rFonts w:hint="eastAsia"/>
                <w:sz w:val="18"/>
              </w:rPr>
              <w:t>70 %</w:t>
            </w:r>
            <w:r w:rsidRPr="008B523A">
              <w:rPr>
                <w:rFonts w:hint="eastAsia"/>
                <w:sz w:val="18"/>
              </w:rPr>
              <w:t>左右</w:t>
            </w:r>
          </w:p>
        </w:tc>
      </w:tr>
      <w:tr w:rsidR="00420BA2" w:rsidRPr="008B523A" w:rsidTr="008B523A">
        <w:trPr>
          <w:trHeight w:val="496"/>
          <w:jc w:val="center"/>
        </w:trPr>
        <w:tc>
          <w:tcPr>
            <w:tcW w:w="1312"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莲座期</w:t>
            </w:r>
          </w:p>
        </w:tc>
        <w:tc>
          <w:tcPr>
            <w:tcW w:w="1922"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每</w:t>
            </w:r>
            <w:r w:rsidRPr="008B523A">
              <w:rPr>
                <w:rFonts w:hint="eastAsia"/>
                <w:sz w:val="18"/>
              </w:rPr>
              <w:t>6d~8 d</w:t>
            </w:r>
            <w:r w:rsidRPr="008B523A">
              <w:rPr>
                <w:rFonts w:hint="eastAsia"/>
                <w:sz w:val="18"/>
              </w:rPr>
              <w:t>滴灌</w:t>
            </w:r>
            <w:r w:rsidRPr="008B523A">
              <w:rPr>
                <w:rFonts w:hint="eastAsia"/>
                <w:sz w:val="18"/>
              </w:rPr>
              <w:t>1</w:t>
            </w:r>
            <w:r w:rsidRPr="008B523A">
              <w:rPr>
                <w:rFonts w:hint="eastAsia"/>
                <w:sz w:val="18"/>
              </w:rPr>
              <w:t>次</w:t>
            </w:r>
          </w:p>
        </w:tc>
        <w:tc>
          <w:tcPr>
            <w:tcW w:w="1207"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105~135</w:t>
            </w:r>
          </w:p>
        </w:tc>
        <w:tc>
          <w:tcPr>
            <w:tcW w:w="2765"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高氮型水溶肥</w:t>
            </w:r>
          </w:p>
          <w:p w:rsidR="00420BA2" w:rsidRPr="008B523A" w:rsidRDefault="001A4559" w:rsidP="008B523A">
            <w:pPr>
              <w:pStyle w:val="afffff6"/>
              <w:ind w:firstLineChars="0" w:firstLine="0"/>
              <w:jc w:val="center"/>
              <w:rPr>
                <w:sz w:val="18"/>
              </w:rPr>
            </w:pPr>
            <w:r w:rsidRPr="008B523A">
              <w:rPr>
                <w:rFonts w:hint="eastAsia"/>
                <w:sz w:val="18"/>
              </w:rPr>
              <w:t>3 kg/667m</w:t>
            </w:r>
            <w:r w:rsidRPr="008B523A">
              <w:rPr>
                <w:rFonts w:hint="eastAsia"/>
                <w:sz w:val="18"/>
              </w:rPr>
              <w:t>²</w:t>
            </w:r>
            <w:r w:rsidRPr="008B523A">
              <w:rPr>
                <w:rFonts w:hint="eastAsia"/>
                <w:sz w:val="18"/>
              </w:rPr>
              <w:t>~5 kg/667m</w:t>
            </w:r>
            <w:r w:rsidRPr="008B523A">
              <w:rPr>
                <w:rFonts w:hint="eastAsia"/>
                <w:sz w:val="18"/>
              </w:rPr>
              <w:t>²</w:t>
            </w:r>
          </w:p>
        </w:tc>
        <w:tc>
          <w:tcPr>
            <w:tcW w:w="2281"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配合叶面喷施</w:t>
            </w:r>
            <w:r w:rsidRPr="008B523A">
              <w:rPr>
                <w:rFonts w:hint="eastAsia"/>
                <w:sz w:val="18"/>
              </w:rPr>
              <w:t>0.2% KH</w:t>
            </w:r>
            <w:r w:rsidRPr="008B523A">
              <w:rPr>
                <w:rFonts w:hint="eastAsia"/>
                <w:sz w:val="18"/>
                <w:vertAlign w:val="subscript"/>
              </w:rPr>
              <w:t>2</w:t>
            </w:r>
            <w:r w:rsidRPr="008B523A">
              <w:rPr>
                <w:rFonts w:hint="eastAsia"/>
                <w:sz w:val="18"/>
              </w:rPr>
              <w:t>PO</w:t>
            </w:r>
            <w:r w:rsidRPr="008B523A">
              <w:rPr>
                <w:rFonts w:hint="eastAsia"/>
                <w:sz w:val="18"/>
                <w:vertAlign w:val="subscript"/>
              </w:rPr>
              <w:t>4</w:t>
            </w:r>
          </w:p>
        </w:tc>
      </w:tr>
      <w:tr w:rsidR="00420BA2" w:rsidRPr="008B523A" w:rsidTr="008B523A">
        <w:trPr>
          <w:jc w:val="center"/>
        </w:trPr>
        <w:tc>
          <w:tcPr>
            <w:tcW w:w="1312"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肉质膨大期</w:t>
            </w:r>
          </w:p>
        </w:tc>
        <w:tc>
          <w:tcPr>
            <w:tcW w:w="1922"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每</w:t>
            </w:r>
            <w:r w:rsidRPr="008B523A">
              <w:rPr>
                <w:rFonts w:hint="eastAsia"/>
                <w:sz w:val="18"/>
              </w:rPr>
              <w:t>6d~8 d</w:t>
            </w:r>
            <w:r w:rsidRPr="008B523A">
              <w:rPr>
                <w:rFonts w:hint="eastAsia"/>
                <w:sz w:val="18"/>
              </w:rPr>
              <w:t>滴灌</w:t>
            </w:r>
            <w:r w:rsidRPr="008B523A">
              <w:rPr>
                <w:rFonts w:hint="eastAsia"/>
                <w:sz w:val="18"/>
              </w:rPr>
              <w:t>1</w:t>
            </w:r>
            <w:r w:rsidRPr="008B523A">
              <w:rPr>
                <w:rFonts w:hint="eastAsia"/>
                <w:sz w:val="18"/>
              </w:rPr>
              <w:t>次</w:t>
            </w:r>
          </w:p>
        </w:tc>
        <w:tc>
          <w:tcPr>
            <w:tcW w:w="1207"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105~135</w:t>
            </w:r>
          </w:p>
        </w:tc>
        <w:tc>
          <w:tcPr>
            <w:tcW w:w="2765"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高钾型水溶肥</w:t>
            </w:r>
          </w:p>
          <w:p w:rsidR="00420BA2" w:rsidRPr="008B523A" w:rsidRDefault="001A4559" w:rsidP="008B523A">
            <w:pPr>
              <w:pStyle w:val="afffff6"/>
              <w:ind w:firstLineChars="0" w:firstLine="0"/>
              <w:jc w:val="center"/>
              <w:rPr>
                <w:sz w:val="18"/>
              </w:rPr>
            </w:pPr>
            <w:r w:rsidRPr="008B523A">
              <w:rPr>
                <w:rFonts w:hint="eastAsia"/>
                <w:sz w:val="18"/>
              </w:rPr>
              <w:t>3 kg/667m</w:t>
            </w:r>
            <w:r w:rsidRPr="008B523A">
              <w:rPr>
                <w:rFonts w:hint="eastAsia"/>
                <w:sz w:val="18"/>
              </w:rPr>
              <w:t>²</w:t>
            </w:r>
            <w:r w:rsidRPr="008B523A">
              <w:rPr>
                <w:rFonts w:hint="eastAsia"/>
                <w:sz w:val="18"/>
              </w:rPr>
              <w:t>~5 kg/667m</w:t>
            </w:r>
            <w:r w:rsidRPr="008B523A">
              <w:rPr>
                <w:rFonts w:hint="eastAsia"/>
                <w:sz w:val="18"/>
              </w:rPr>
              <w:t>²</w:t>
            </w:r>
            <w:r w:rsidRPr="008B523A">
              <w:rPr>
                <w:rFonts w:hint="eastAsia"/>
                <w:sz w:val="18"/>
              </w:rPr>
              <w:t xml:space="preserve"> + 0.2%</w:t>
            </w:r>
            <w:r w:rsidRPr="008B523A">
              <w:rPr>
                <w:rFonts w:hint="eastAsia"/>
                <w:sz w:val="18"/>
              </w:rPr>
              <w:t>糖醇钙</w:t>
            </w:r>
          </w:p>
        </w:tc>
        <w:tc>
          <w:tcPr>
            <w:tcW w:w="2281" w:type="dxa"/>
            <w:shd w:val="clear" w:color="auto" w:fill="auto"/>
            <w:vAlign w:val="center"/>
          </w:tcPr>
          <w:p w:rsidR="00420BA2" w:rsidRPr="008B523A" w:rsidRDefault="001A4559" w:rsidP="008B523A">
            <w:pPr>
              <w:pStyle w:val="afffff6"/>
              <w:ind w:firstLineChars="0" w:firstLine="0"/>
              <w:jc w:val="center"/>
              <w:rPr>
                <w:sz w:val="18"/>
              </w:rPr>
            </w:pPr>
            <w:r w:rsidRPr="008B523A">
              <w:rPr>
                <w:rFonts w:hint="eastAsia"/>
                <w:sz w:val="18"/>
              </w:rPr>
              <w:t>收获前</w:t>
            </w:r>
            <w:r w:rsidRPr="008B523A">
              <w:rPr>
                <w:rFonts w:hint="eastAsia"/>
                <w:sz w:val="18"/>
              </w:rPr>
              <w:t>15 d</w:t>
            </w:r>
            <w:r w:rsidRPr="008B523A">
              <w:rPr>
                <w:rFonts w:hint="eastAsia"/>
                <w:sz w:val="18"/>
              </w:rPr>
              <w:t>停止灌溉</w:t>
            </w:r>
          </w:p>
        </w:tc>
      </w:tr>
    </w:tbl>
    <w:p w:rsidR="00420BA2" w:rsidRDefault="001A4559" w:rsidP="008B523A">
      <w:pPr>
        <w:pStyle w:val="affd"/>
        <w:spacing w:before="120" w:after="120"/>
      </w:pPr>
      <w:bookmarkStart w:id="127" w:name="_Toc19750"/>
      <w:bookmarkStart w:id="128" w:name="_Toc32270"/>
      <w:bookmarkStart w:id="129" w:name="_Toc3465"/>
      <w:bookmarkStart w:id="130" w:name="_Toc242435335"/>
      <w:bookmarkStart w:id="131" w:name="_Toc243230934"/>
      <w:bookmarkStart w:id="132" w:name="_Toc243231308"/>
      <w:r>
        <w:rPr>
          <w:rFonts w:hint="eastAsia"/>
        </w:rPr>
        <w:t>病虫害防治</w:t>
      </w:r>
      <w:bookmarkEnd w:id="127"/>
      <w:bookmarkEnd w:id="128"/>
      <w:bookmarkEnd w:id="129"/>
      <w:bookmarkEnd w:id="130"/>
      <w:bookmarkEnd w:id="131"/>
      <w:bookmarkEnd w:id="132"/>
    </w:p>
    <w:p w:rsidR="00420BA2" w:rsidRDefault="001A4559" w:rsidP="008B523A">
      <w:pPr>
        <w:pStyle w:val="afffff6"/>
        <w:ind w:firstLine="420"/>
      </w:pPr>
      <w:r>
        <w:rPr>
          <w:rFonts w:hint="eastAsia"/>
        </w:rPr>
        <w:t>主要病虫害有猝倒病、霜霉病、病毒病、蚜虫、斑潜蝇等，化学防治推荐用药及合理使用准则见附录</w:t>
      </w:r>
      <w:r>
        <w:rPr>
          <w:rFonts w:hint="eastAsia"/>
        </w:rPr>
        <w:t>A.1</w:t>
      </w:r>
      <w:r>
        <w:rPr>
          <w:rFonts w:hint="eastAsia"/>
        </w:rPr>
        <w:t>。农药使用应符合</w:t>
      </w:r>
      <w:r>
        <w:rPr>
          <w:rFonts w:hint="eastAsia"/>
        </w:rPr>
        <w:t>NY/T 393</w:t>
      </w:r>
      <w:r>
        <w:rPr>
          <w:rFonts w:hint="eastAsia"/>
        </w:rPr>
        <w:t>的规定。</w:t>
      </w:r>
    </w:p>
    <w:p w:rsidR="00420BA2" w:rsidRDefault="001A4559" w:rsidP="008B523A">
      <w:pPr>
        <w:pStyle w:val="affc"/>
        <w:spacing w:before="240" w:after="240"/>
      </w:pPr>
      <w:bookmarkStart w:id="133" w:name="_Toc267"/>
      <w:bookmarkStart w:id="134" w:name="_Toc242435336"/>
      <w:bookmarkStart w:id="135" w:name="_Toc22593"/>
      <w:bookmarkStart w:id="136" w:name="_Toc9777"/>
      <w:bookmarkStart w:id="137" w:name="_Toc243230935"/>
      <w:bookmarkStart w:id="138" w:name="_Toc243231309"/>
      <w:r>
        <w:t>采收及采后处理</w:t>
      </w:r>
      <w:bookmarkEnd w:id="133"/>
      <w:bookmarkEnd w:id="134"/>
      <w:bookmarkEnd w:id="135"/>
      <w:bookmarkEnd w:id="136"/>
      <w:bookmarkEnd w:id="137"/>
      <w:bookmarkEnd w:id="138"/>
    </w:p>
    <w:p w:rsidR="00420BA2" w:rsidRDefault="001A4559" w:rsidP="008B523A">
      <w:pPr>
        <w:pStyle w:val="affd"/>
        <w:spacing w:before="120" w:after="120"/>
      </w:pPr>
      <w:bookmarkStart w:id="139" w:name="_Toc242435337"/>
      <w:bookmarkStart w:id="140" w:name="_Toc16252"/>
      <w:bookmarkStart w:id="141" w:name="_Toc1395"/>
      <w:bookmarkStart w:id="142" w:name="_Toc23347"/>
      <w:bookmarkStart w:id="143" w:name="_Toc243230936"/>
      <w:bookmarkStart w:id="144" w:name="_Toc243231310"/>
      <w:r>
        <w:t>采收</w:t>
      </w:r>
      <w:bookmarkEnd w:id="139"/>
      <w:r>
        <w:t>及处理</w:t>
      </w:r>
      <w:bookmarkEnd w:id="140"/>
      <w:bookmarkEnd w:id="141"/>
      <w:bookmarkEnd w:id="142"/>
      <w:bookmarkEnd w:id="143"/>
      <w:bookmarkEnd w:id="144"/>
    </w:p>
    <w:p w:rsidR="00420BA2" w:rsidRDefault="001A4559" w:rsidP="008B523A">
      <w:pPr>
        <w:pStyle w:val="affe"/>
        <w:spacing w:before="120" w:after="120"/>
      </w:pPr>
      <w:bookmarkStart w:id="145" w:name="_Toc16584"/>
      <w:bookmarkStart w:id="146" w:name="_Toc23280"/>
      <w:bookmarkStart w:id="147" w:name="_Toc10212"/>
      <w:bookmarkStart w:id="148" w:name="_Toc243230937"/>
      <w:r>
        <w:rPr>
          <w:rFonts w:hint="eastAsia"/>
        </w:rPr>
        <w:t>采收时期与要求</w:t>
      </w:r>
      <w:bookmarkEnd w:id="145"/>
      <w:bookmarkEnd w:id="146"/>
      <w:bookmarkEnd w:id="147"/>
      <w:bookmarkEnd w:id="148"/>
    </w:p>
    <w:p w:rsidR="00420BA2" w:rsidRDefault="001A4559" w:rsidP="008B523A">
      <w:pPr>
        <w:pStyle w:val="afffff6"/>
        <w:ind w:firstLine="420"/>
      </w:pPr>
      <w:r>
        <w:rPr>
          <w:rFonts w:hint="eastAsia"/>
        </w:rPr>
        <w:t>可根据市场需求和成熟度适时采收。采收工具应清洁、卫生、无污染。</w:t>
      </w:r>
    </w:p>
    <w:p w:rsidR="00420BA2" w:rsidRDefault="001A4559" w:rsidP="008B523A">
      <w:pPr>
        <w:pStyle w:val="affe"/>
        <w:spacing w:before="120" w:after="120"/>
      </w:pPr>
      <w:bookmarkStart w:id="149" w:name="_Toc1220"/>
      <w:bookmarkStart w:id="150" w:name="_Toc26126"/>
      <w:bookmarkStart w:id="151" w:name="_Toc20974"/>
      <w:bookmarkStart w:id="152" w:name="_Toc243230938"/>
      <w:r>
        <w:rPr>
          <w:rFonts w:hint="eastAsia"/>
        </w:rPr>
        <w:t>采后处理</w:t>
      </w:r>
      <w:bookmarkEnd w:id="149"/>
      <w:bookmarkEnd w:id="150"/>
      <w:bookmarkEnd w:id="151"/>
      <w:bookmarkEnd w:id="152"/>
    </w:p>
    <w:p w:rsidR="00420BA2" w:rsidRDefault="001A4559" w:rsidP="008B523A">
      <w:pPr>
        <w:pStyle w:val="afffff6"/>
        <w:ind w:firstLine="420"/>
      </w:pPr>
      <w:r>
        <w:rPr>
          <w:rFonts w:hint="eastAsia"/>
        </w:rPr>
        <w:lastRenderedPageBreak/>
        <w:t>采收后去除肉质茎基部多余泥土、少量老叶、黄叶，削平笋头。剔除病虫害损伤、机械损伤和裂口长度≥</w:t>
      </w:r>
      <w:r>
        <w:rPr>
          <w:rFonts w:hint="eastAsia"/>
        </w:rPr>
        <w:t>3 mm</w:t>
      </w:r>
      <w:r>
        <w:rPr>
          <w:rFonts w:hint="eastAsia"/>
        </w:rPr>
        <w:t>产品。</w:t>
      </w:r>
    </w:p>
    <w:p w:rsidR="00420BA2" w:rsidRDefault="001A4559" w:rsidP="008B523A">
      <w:pPr>
        <w:pStyle w:val="affd"/>
        <w:spacing w:before="120" w:after="120"/>
      </w:pPr>
      <w:bookmarkStart w:id="153" w:name="_Toc242435339"/>
      <w:bookmarkStart w:id="154" w:name="_Toc2221"/>
      <w:bookmarkStart w:id="155" w:name="_Toc6789"/>
      <w:bookmarkStart w:id="156" w:name="_Toc26625"/>
      <w:bookmarkStart w:id="157" w:name="_Toc243230939"/>
      <w:bookmarkStart w:id="158" w:name="_Toc243231311"/>
      <w:r>
        <w:rPr>
          <w:rFonts w:hint="eastAsia"/>
        </w:rPr>
        <w:t>清洁田园</w:t>
      </w:r>
      <w:bookmarkEnd w:id="153"/>
      <w:bookmarkEnd w:id="154"/>
      <w:bookmarkEnd w:id="155"/>
      <w:bookmarkEnd w:id="156"/>
      <w:bookmarkEnd w:id="157"/>
      <w:bookmarkEnd w:id="158"/>
    </w:p>
    <w:p w:rsidR="00420BA2" w:rsidRDefault="001A4559" w:rsidP="008B523A">
      <w:pPr>
        <w:pStyle w:val="afffff6"/>
        <w:ind w:firstLine="420"/>
      </w:pPr>
      <w:r>
        <w:rPr>
          <w:rFonts w:hint="eastAsia"/>
        </w:rPr>
        <w:t>将枯叶、病虫叶、杂草、农资包装废弃物、滴灌带等分类回收并进行无害化处理。</w:t>
      </w:r>
    </w:p>
    <w:p w:rsidR="00420BA2" w:rsidRDefault="001A4559" w:rsidP="008B523A">
      <w:pPr>
        <w:pStyle w:val="affc"/>
        <w:spacing w:before="240" w:after="240"/>
      </w:pPr>
      <w:bookmarkStart w:id="159" w:name="_Toc32687"/>
      <w:bookmarkStart w:id="160" w:name="_Toc18593"/>
      <w:bookmarkStart w:id="161" w:name="_Toc15415"/>
      <w:bookmarkStart w:id="162" w:name="_Toc242435340"/>
      <w:bookmarkStart w:id="163" w:name="_Toc243230940"/>
      <w:bookmarkStart w:id="164" w:name="_Toc243231312"/>
      <w:r>
        <w:rPr>
          <w:rFonts w:hint="eastAsia"/>
        </w:rPr>
        <w:t>生产档案</w:t>
      </w:r>
      <w:bookmarkEnd w:id="159"/>
      <w:bookmarkEnd w:id="160"/>
      <w:bookmarkEnd w:id="161"/>
      <w:bookmarkEnd w:id="162"/>
      <w:bookmarkEnd w:id="163"/>
      <w:bookmarkEnd w:id="164"/>
    </w:p>
    <w:p w:rsidR="00420BA2" w:rsidRDefault="001A4559" w:rsidP="008B523A">
      <w:pPr>
        <w:pStyle w:val="afffff6"/>
        <w:ind w:firstLine="420"/>
      </w:pPr>
      <w:r>
        <w:rPr>
          <w:rFonts w:hint="eastAsia"/>
        </w:rPr>
        <w:t>建立茎用莴苣生产技术档案，详细记录产地环境、生产资料使用、栽培管理、病虫害防治、采收及采后处理等各环节所采取的具体措施，档案记载应符合</w:t>
      </w:r>
      <w:r>
        <w:rPr>
          <w:rFonts w:hint="eastAsia"/>
        </w:rPr>
        <w:t xml:space="preserve"> GB/T 42478 </w:t>
      </w:r>
      <w:r>
        <w:rPr>
          <w:rFonts w:hint="eastAsia"/>
        </w:rPr>
        <w:t>的规定，保存不少于</w:t>
      </w:r>
      <w:r>
        <w:rPr>
          <w:rFonts w:hint="eastAsia"/>
        </w:rPr>
        <w:t>3</w:t>
      </w:r>
      <w:r>
        <w:rPr>
          <w:rFonts w:hint="eastAsia"/>
        </w:rPr>
        <w:t>年。</w:t>
      </w:r>
    </w:p>
    <w:p w:rsidR="00420BA2" w:rsidRDefault="00420BA2">
      <w:pPr>
        <w:jc w:val="center"/>
        <w:rPr>
          <w:rFonts w:ascii="黑体" w:eastAsia="黑体" w:hAnsi="黑体" w:cs="黑体"/>
          <w:bCs/>
        </w:rPr>
      </w:pPr>
    </w:p>
    <w:p w:rsidR="00420BA2" w:rsidRDefault="00420BA2">
      <w:pPr>
        <w:jc w:val="center"/>
        <w:rPr>
          <w:rFonts w:ascii="黑体" w:eastAsia="黑体" w:hAnsi="黑体" w:cs="黑体"/>
          <w:bCs/>
        </w:rPr>
        <w:sectPr w:rsidR="00420BA2">
          <w:pgSz w:w="11906" w:h="16838"/>
          <w:pgMar w:top="1928" w:right="1134" w:bottom="1134" w:left="1134" w:header="1418" w:footer="1134" w:gutter="284"/>
          <w:pgNumType w:start="1"/>
          <w:cols w:space="425"/>
          <w:formProt w:val="0"/>
          <w:docGrid w:linePitch="312"/>
        </w:sectPr>
      </w:pPr>
    </w:p>
    <w:p w:rsidR="00420BA2" w:rsidRDefault="00420BA2">
      <w:pPr>
        <w:pStyle w:val="af8"/>
      </w:pPr>
      <w:bookmarkStart w:id="165" w:name="BookMark5"/>
      <w:bookmarkEnd w:id="23"/>
    </w:p>
    <w:p w:rsidR="00420BA2" w:rsidRDefault="00420BA2">
      <w:pPr>
        <w:pStyle w:val="afe"/>
      </w:pPr>
    </w:p>
    <w:p w:rsidR="00420BA2" w:rsidRDefault="001A4559">
      <w:pPr>
        <w:pStyle w:val="aff3"/>
        <w:spacing w:after="120"/>
      </w:pPr>
      <w:bookmarkStart w:id="166" w:name="_Toc24551"/>
      <w:bookmarkStart w:id="167" w:name="_Toc31608"/>
      <w:bookmarkStart w:id="168" w:name="_Toc6191"/>
      <w:r>
        <w:br/>
      </w:r>
      <w:bookmarkStart w:id="169" w:name="_Toc242435341"/>
      <w:bookmarkStart w:id="170" w:name="_Toc243230941"/>
      <w:bookmarkStart w:id="171" w:name="_Toc243231313"/>
      <w:r>
        <w:rPr>
          <w:rFonts w:hint="eastAsia"/>
        </w:rPr>
        <w:t>（资料性）</w:t>
      </w:r>
      <w:r>
        <w:br/>
      </w:r>
      <w:r>
        <w:rPr>
          <w:rFonts w:hint="eastAsia"/>
        </w:rPr>
        <w:t>主要病虫害防治推荐性用药及合理使用准则</w:t>
      </w:r>
      <w:bookmarkEnd w:id="166"/>
      <w:bookmarkEnd w:id="167"/>
      <w:bookmarkEnd w:id="168"/>
      <w:bookmarkEnd w:id="169"/>
      <w:bookmarkEnd w:id="170"/>
      <w:bookmarkEnd w:id="171"/>
    </w:p>
    <w:p w:rsidR="00420BA2" w:rsidRDefault="001A4559">
      <w:pPr>
        <w:pStyle w:val="afffff6"/>
        <w:ind w:firstLine="420"/>
      </w:pPr>
      <w:r>
        <w:rPr>
          <w:rFonts w:hint="eastAsia"/>
        </w:rPr>
        <w:t>病虫害防治推荐性用药及合理使用准则见表</w:t>
      </w:r>
      <w:r>
        <w:t xml:space="preserve"> A.1</w:t>
      </w:r>
    </w:p>
    <w:p w:rsidR="00420BA2" w:rsidRPr="008B523A" w:rsidRDefault="001A4559" w:rsidP="008B523A">
      <w:pPr>
        <w:pStyle w:val="aff"/>
        <w:spacing w:before="120" w:after="120"/>
        <w:rPr>
          <w:color w:val="000000" w:themeColor="text1"/>
        </w:rPr>
      </w:pPr>
      <w:r w:rsidRPr="008B523A">
        <w:rPr>
          <w:rFonts w:hint="eastAsia"/>
          <w:color w:val="000000" w:themeColor="text1"/>
        </w:rPr>
        <w:t>主要病虫害防治推荐性用药及合理使用准则</w:t>
      </w:r>
    </w:p>
    <w:tbl>
      <w:tblPr>
        <w:tblStyle w:val="affff8"/>
        <w:tblW w:w="9554"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37"/>
        <w:gridCol w:w="1140"/>
        <w:gridCol w:w="3450"/>
        <w:gridCol w:w="1185"/>
        <w:gridCol w:w="870"/>
        <w:gridCol w:w="1772"/>
      </w:tblGrid>
      <w:tr w:rsidR="00420BA2" w:rsidTr="008B523A">
        <w:trPr>
          <w:tblHeader/>
          <w:jc w:val="center"/>
        </w:trPr>
        <w:tc>
          <w:tcPr>
            <w:tcW w:w="1137"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防治对象</w:t>
            </w:r>
          </w:p>
        </w:tc>
        <w:tc>
          <w:tcPr>
            <w:tcW w:w="1140"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防治时期</w:t>
            </w:r>
          </w:p>
        </w:tc>
        <w:tc>
          <w:tcPr>
            <w:tcW w:w="3450"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防治药剂及浓度</w:t>
            </w:r>
          </w:p>
        </w:tc>
        <w:tc>
          <w:tcPr>
            <w:tcW w:w="1185"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使用方式</w:t>
            </w:r>
          </w:p>
        </w:tc>
        <w:tc>
          <w:tcPr>
            <w:tcW w:w="870"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安全间隔期（d）</w:t>
            </w:r>
          </w:p>
        </w:tc>
        <w:tc>
          <w:tcPr>
            <w:tcW w:w="1772" w:type="dxa"/>
            <w:tcBorders>
              <w:top w:val="single" w:sz="8" w:space="0" w:color="auto"/>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防治方法</w:t>
            </w:r>
          </w:p>
        </w:tc>
      </w:tr>
      <w:tr w:rsidR="00420BA2" w:rsidTr="008B523A">
        <w:trPr>
          <w:jc w:val="center"/>
        </w:trPr>
        <w:tc>
          <w:tcPr>
            <w:tcW w:w="1137" w:type="dxa"/>
            <w:tcBorders>
              <w:top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Times New Roman" w:hAnsi="Times New Roman"/>
                <w:kern w:val="0"/>
                <w:sz w:val="18"/>
                <w:szCs w:val="20"/>
              </w:rPr>
              <w:t>猝倒病</w:t>
            </w:r>
          </w:p>
        </w:tc>
        <w:tc>
          <w:tcPr>
            <w:tcW w:w="1140" w:type="dxa"/>
            <w:tcBorders>
              <w:top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育苗期</w:t>
            </w:r>
          </w:p>
        </w:tc>
        <w:tc>
          <w:tcPr>
            <w:tcW w:w="3450" w:type="dxa"/>
            <w:tcBorders>
              <w:top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Times New Roman" w:hAnsi="Times New Roman"/>
                <w:kern w:val="0"/>
                <w:sz w:val="18"/>
                <w:szCs w:val="20"/>
              </w:rPr>
              <w:t>38%</w:t>
            </w:r>
            <w:r>
              <w:rPr>
                <w:rFonts w:ascii="Times New Roman" w:hAnsi="Times New Roman" w:hint="eastAsia"/>
                <w:kern w:val="0"/>
                <w:sz w:val="18"/>
                <w:szCs w:val="20"/>
              </w:rPr>
              <w:t>恶</w:t>
            </w:r>
            <w:r>
              <w:rPr>
                <w:rFonts w:ascii="Times New Roman" w:hAnsi="Times New Roman"/>
                <w:kern w:val="0"/>
                <w:sz w:val="18"/>
                <w:szCs w:val="20"/>
              </w:rPr>
              <w:t>霜嘧铜菌酯</w:t>
            </w:r>
            <w:r>
              <w:rPr>
                <w:rFonts w:ascii="Times New Roman" w:hAnsi="Times New Roman"/>
                <w:kern w:val="0"/>
                <w:sz w:val="18"/>
                <w:szCs w:val="20"/>
              </w:rPr>
              <w:t>800</w:t>
            </w:r>
            <w:r>
              <w:rPr>
                <w:rFonts w:ascii="Times New Roman" w:hAnsi="Times New Roman"/>
                <w:kern w:val="0"/>
                <w:sz w:val="18"/>
                <w:szCs w:val="20"/>
              </w:rPr>
              <w:t>倍液</w:t>
            </w:r>
            <w:r>
              <w:rPr>
                <w:rFonts w:ascii="Times New Roman" w:hAnsi="Times New Roman" w:hint="eastAsia"/>
                <w:kern w:val="0"/>
                <w:sz w:val="18"/>
                <w:szCs w:val="20"/>
              </w:rPr>
              <w:t>，或枯草芽孢杆菌可湿性粉剂</w:t>
            </w:r>
            <w:r>
              <w:rPr>
                <w:rFonts w:ascii="Times New Roman" w:hAnsi="Times New Roman" w:hint="eastAsia"/>
                <w:kern w:val="0"/>
                <w:sz w:val="18"/>
                <w:szCs w:val="20"/>
              </w:rPr>
              <w:t>500</w:t>
            </w:r>
            <w:r>
              <w:rPr>
                <w:rFonts w:ascii="Times New Roman" w:hAnsi="Times New Roman" w:hint="eastAsia"/>
                <w:kern w:val="0"/>
                <w:sz w:val="18"/>
                <w:szCs w:val="20"/>
              </w:rPr>
              <w:t>倍液</w:t>
            </w:r>
          </w:p>
        </w:tc>
        <w:tc>
          <w:tcPr>
            <w:tcW w:w="1185" w:type="dxa"/>
            <w:tcBorders>
              <w:top w:val="single" w:sz="8" w:space="0" w:color="auto"/>
            </w:tcBorders>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喷雾</w:t>
            </w:r>
          </w:p>
        </w:tc>
        <w:tc>
          <w:tcPr>
            <w:tcW w:w="870" w:type="dxa"/>
            <w:tcBorders>
              <w:top w:val="single" w:sz="8" w:space="0" w:color="auto"/>
            </w:tcBorders>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w:t>
            </w:r>
            <w:r>
              <w:rPr>
                <w:rFonts w:ascii="Times New Roman" w:hAnsi="Times New Roman" w:hint="eastAsia"/>
                <w:bCs/>
                <w:sz w:val="18"/>
              </w:rPr>
              <w:t>7</w:t>
            </w:r>
          </w:p>
        </w:tc>
        <w:tc>
          <w:tcPr>
            <w:tcW w:w="1772" w:type="dxa"/>
            <w:vMerge w:val="restart"/>
            <w:tcBorders>
              <w:top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叶面喷施</w:t>
            </w:r>
          </w:p>
        </w:tc>
      </w:tr>
      <w:tr w:rsidR="00420BA2" w:rsidTr="008B523A">
        <w:trPr>
          <w:jc w:val="center"/>
        </w:trPr>
        <w:tc>
          <w:tcPr>
            <w:tcW w:w="1137"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霜霉病</w:t>
            </w:r>
          </w:p>
        </w:tc>
        <w:tc>
          <w:tcPr>
            <w:tcW w:w="1140"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整个生育期</w:t>
            </w:r>
          </w:p>
        </w:tc>
        <w:tc>
          <w:tcPr>
            <w:tcW w:w="3450" w:type="dxa"/>
            <w:shd w:val="clear" w:color="auto" w:fill="auto"/>
            <w:vAlign w:val="center"/>
          </w:tcPr>
          <w:p w:rsidR="00420BA2" w:rsidRDefault="001A4559">
            <w:pPr>
              <w:spacing w:line="240" w:lineRule="auto"/>
              <w:jc w:val="center"/>
              <w:rPr>
                <w:rFonts w:ascii="宋体" w:hAnsi="宋体" w:cs="宋体"/>
                <w:bCs/>
                <w:sz w:val="18"/>
              </w:rPr>
            </w:pPr>
            <w:r>
              <w:rPr>
                <w:rFonts w:ascii="Times New Roman" w:hAnsi="Times New Roman"/>
                <w:kern w:val="0"/>
                <w:sz w:val="18"/>
                <w:szCs w:val="20"/>
              </w:rPr>
              <w:t>69%</w:t>
            </w:r>
            <w:r>
              <w:rPr>
                <w:rFonts w:ascii="Times New Roman" w:hAnsi="Times New Roman"/>
                <w:kern w:val="0"/>
                <w:sz w:val="18"/>
                <w:szCs w:val="20"/>
              </w:rPr>
              <w:t>烯酰锰锌可湿性粉剂</w:t>
            </w:r>
            <w:r>
              <w:rPr>
                <w:rFonts w:ascii="Times New Roman" w:hAnsi="Times New Roman"/>
                <w:kern w:val="0"/>
                <w:sz w:val="18"/>
                <w:szCs w:val="20"/>
              </w:rPr>
              <w:t>800</w:t>
            </w:r>
            <w:r>
              <w:rPr>
                <w:rFonts w:ascii="Times New Roman" w:hAnsi="Times New Roman"/>
                <w:kern w:val="0"/>
                <w:sz w:val="18"/>
                <w:szCs w:val="20"/>
              </w:rPr>
              <w:t>倍液</w:t>
            </w:r>
            <w:r>
              <w:rPr>
                <w:rFonts w:ascii="Times New Roman" w:hAnsi="Times New Roman" w:hint="eastAsia"/>
                <w:kern w:val="0"/>
                <w:sz w:val="18"/>
                <w:szCs w:val="20"/>
              </w:rPr>
              <w:t>，或</w:t>
            </w:r>
            <w:r>
              <w:rPr>
                <w:rFonts w:ascii="Times New Roman" w:hAnsi="Times New Roman" w:hint="eastAsia"/>
                <w:kern w:val="0"/>
                <w:sz w:val="18"/>
                <w:szCs w:val="20"/>
              </w:rPr>
              <w:t>687.5 g/L</w:t>
            </w:r>
            <w:r>
              <w:rPr>
                <w:rFonts w:ascii="Times New Roman" w:hAnsi="Times New Roman" w:hint="eastAsia"/>
                <w:kern w:val="0"/>
                <w:sz w:val="18"/>
                <w:szCs w:val="20"/>
              </w:rPr>
              <w:t>氟菌·霜霉威悬浮剂</w:t>
            </w:r>
            <w:r>
              <w:rPr>
                <w:rFonts w:ascii="Times New Roman" w:hAnsi="Times New Roman" w:hint="eastAsia"/>
                <w:kern w:val="0"/>
                <w:sz w:val="18"/>
                <w:szCs w:val="20"/>
              </w:rPr>
              <w:t>600</w:t>
            </w:r>
            <w:r>
              <w:rPr>
                <w:rFonts w:ascii="Times New Roman" w:hAnsi="Times New Roman" w:hint="eastAsia"/>
                <w:kern w:val="0"/>
                <w:sz w:val="18"/>
                <w:szCs w:val="20"/>
              </w:rPr>
              <w:t>倍液</w:t>
            </w:r>
          </w:p>
        </w:tc>
        <w:tc>
          <w:tcPr>
            <w:tcW w:w="1185"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喷雾</w:t>
            </w:r>
          </w:p>
        </w:tc>
        <w:tc>
          <w:tcPr>
            <w:tcW w:w="870"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w:t>
            </w:r>
            <w:r>
              <w:rPr>
                <w:rFonts w:ascii="Times New Roman" w:hAnsi="Times New Roman" w:hint="eastAsia"/>
                <w:bCs/>
                <w:sz w:val="18"/>
              </w:rPr>
              <w:t>7</w:t>
            </w:r>
          </w:p>
        </w:tc>
        <w:tc>
          <w:tcPr>
            <w:tcW w:w="1772" w:type="dxa"/>
            <w:vMerge/>
            <w:shd w:val="clear" w:color="auto" w:fill="auto"/>
            <w:vAlign w:val="center"/>
          </w:tcPr>
          <w:p w:rsidR="00420BA2" w:rsidRDefault="00420BA2">
            <w:pPr>
              <w:spacing w:line="240" w:lineRule="auto"/>
              <w:jc w:val="center"/>
              <w:rPr>
                <w:rFonts w:ascii="宋体" w:hAnsi="宋体" w:cs="宋体"/>
                <w:bCs/>
                <w:sz w:val="18"/>
              </w:rPr>
            </w:pPr>
          </w:p>
        </w:tc>
      </w:tr>
      <w:tr w:rsidR="00420BA2" w:rsidTr="008B523A">
        <w:trPr>
          <w:jc w:val="center"/>
        </w:trPr>
        <w:tc>
          <w:tcPr>
            <w:tcW w:w="1137"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病毒病</w:t>
            </w:r>
          </w:p>
        </w:tc>
        <w:tc>
          <w:tcPr>
            <w:tcW w:w="1140"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整个生育期</w:t>
            </w:r>
          </w:p>
        </w:tc>
        <w:tc>
          <w:tcPr>
            <w:tcW w:w="3450" w:type="dxa"/>
            <w:shd w:val="clear" w:color="auto" w:fill="auto"/>
            <w:vAlign w:val="center"/>
          </w:tcPr>
          <w:p w:rsidR="00420BA2" w:rsidRDefault="001A4559">
            <w:pPr>
              <w:spacing w:line="240" w:lineRule="auto"/>
              <w:jc w:val="center"/>
              <w:rPr>
                <w:rFonts w:ascii="Times New Roman" w:hAnsi="Times New Roman"/>
                <w:kern w:val="0"/>
                <w:sz w:val="18"/>
                <w:szCs w:val="20"/>
              </w:rPr>
            </w:pPr>
            <w:r>
              <w:rPr>
                <w:rFonts w:ascii="Times New Roman" w:hAnsi="Times New Roman" w:hint="eastAsia"/>
                <w:kern w:val="0"/>
                <w:sz w:val="18"/>
                <w:szCs w:val="20"/>
              </w:rPr>
              <w:t>8%</w:t>
            </w:r>
            <w:r>
              <w:rPr>
                <w:rFonts w:ascii="Times New Roman" w:hAnsi="Times New Roman" w:hint="eastAsia"/>
                <w:kern w:val="0"/>
                <w:sz w:val="18"/>
                <w:szCs w:val="20"/>
              </w:rPr>
              <w:t>宁南霉素水剂</w:t>
            </w:r>
            <w:r>
              <w:rPr>
                <w:rFonts w:ascii="Times New Roman" w:hAnsi="Times New Roman" w:hint="eastAsia"/>
                <w:kern w:val="0"/>
                <w:sz w:val="18"/>
                <w:szCs w:val="20"/>
              </w:rPr>
              <w:t>800~1000</w:t>
            </w:r>
            <w:r>
              <w:rPr>
                <w:rFonts w:ascii="Times New Roman" w:hAnsi="Times New Roman" w:hint="eastAsia"/>
                <w:kern w:val="0"/>
                <w:sz w:val="18"/>
                <w:szCs w:val="20"/>
              </w:rPr>
              <w:t>倍</w:t>
            </w:r>
          </w:p>
        </w:tc>
        <w:tc>
          <w:tcPr>
            <w:tcW w:w="1185"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喷雾</w:t>
            </w:r>
          </w:p>
        </w:tc>
        <w:tc>
          <w:tcPr>
            <w:tcW w:w="870"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w:t>
            </w:r>
            <w:r>
              <w:rPr>
                <w:rFonts w:ascii="Times New Roman" w:hAnsi="Times New Roman" w:hint="eastAsia"/>
                <w:bCs/>
                <w:sz w:val="18"/>
              </w:rPr>
              <w:t>7</w:t>
            </w:r>
          </w:p>
        </w:tc>
        <w:tc>
          <w:tcPr>
            <w:tcW w:w="1772" w:type="dxa"/>
            <w:vMerge/>
            <w:shd w:val="clear" w:color="auto" w:fill="auto"/>
            <w:vAlign w:val="center"/>
          </w:tcPr>
          <w:p w:rsidR="00420BA2" w:rsidRDefault="00420BA2">
            <w:pPr>
              <w:spacing w:line="240" w:lineRule="auto"/>
              <w:jc w:val="center"/>
              <w:rPr>
                <w:rFonts w:ascii="宋体" w:hAnsi="宋体" w:cs="宋体"/>
                <w:bCs/>
                <w:sz w:val="18"/>
              </w:rPr>
            </w:pPr>
          </w:p>
        </w:tc>
      </w:tr>
      <w:tr w:rsidR="00420BA2" w:rsidTr="008B523A">
        <w:trPr>
          <w:trHeight w:val="680"/>
          <w:jc w:val="center"/>
        </w:trPr>
        <w:tc>
          <w:tcPr>
            <w:tcW w:w="1137"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蚜虫</w:t>
            </w:r>
          </w:p>
        </w:tc>
        <w:tc>
          <w:tcPr>
            <w:tcW w:w="1140" w:type="dxa"/>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整个生育期</w:t>
            </w:r>
          </w:p>
        </w:tc>
        <w:tc>
          <w:tcPr>
            <w:tcW w:w="3450" w:type="dxa"/>
            <w:shd w:val="clear" w:color="auto" w:fill="auto"/>
            <w:vAlign w:val="center"/>
          </w:tcPr>
          <w:p w:rsidR="00420BA2" w:rsidRDefault="001A4559">
            <w:pPr>
              <w:spacing w:line="240" w:lineRule="auto"/>
              <w:jc w:val="center"/>
              <w:rPr>
                <w:rFonts w:ascii="Times New Roman" w:hAnsi="Times New Roman"/>
                <w:kern w:val="0"/>
                <w:sz w:val="18"/>
                <w:szCs w:val="20"/>
              </w:rPr>
            </w:pPr>
            <w:r>
              <w:rPr>
                <w:rFonts w:ascii="Times New Roman" w:hAnsi="Times New Roman"/>
                <w:kern w:val="0"/>
                <w:sz w:val="18"/>
                <w:szCs w:val="20"/>
              </w:rPr>
              <w:t>50%</w:t>
            </w:r>
            <w:r>
              <w:rPr>
                <w:rFonts w:ascii="Times New Roman" w:hAnsi="Times New Roman"/>
                <w:kern w:val="0"/>
                <w:sz w:val="18"/>
                <w:szCs w:val="20"/>
              </w:rPr>
              <w:t>噻虫嗪乳剂</w:t>
            </w:r>
            <w:r>
              <w:rPr>
                <w:rFonts w:ascii="Times New Roman" w:hAnsi="Times New Roman"/>
                <w:kern w:val="0"/>
                <w:sz w:val="18"/>
                <w:szCs w:val="20"/>
              </w:rPr>
              <w:t>1000</w:t>
            </w:r>
            <w:r>
              <w:rPr>
                <w:rFonts w:ascii="Times New Roman" w:hAnsi="Times New Roman"/>
                <w:kern w:val="0"/>
                <w:sz w:val="18"/>
                <w:szCs w:val="20"/>
              </w:rPr>
              <w:t>倍液，或</w:t>
            </w:r>
            <w:r>
              <w:rPr>
                <w:rFonts w:ascii="Times New Roman" w:hAnsi="Times New Roman"/>
                <w:kern w:val="0"/>
                <w:sz w:val="18"/>
                <w:szCs w:val="20"/>
              </w:rPr>
              <w:t>40%</w:t>
            </w:r>
            <w:r>
              <w:rPr>
                <w:rFonts w:ascii="Times New Roman" w:hAnsi="Times New Roman"/>
                <w:kern w:val="0"/>
                <w:sz w:val="18"/>
                <w:szCs w:val="20"/>
              </w:rPr>
              <w:t>吡虫啉水溶剂</w:t>
            </w:r>
            <w:r>
              <w:rPr>
                <w:rFonts w:ascii="Times New Roman" w:hAnsi="Times New Roman" w:hint="eastAsia"/>
                <w:kern w:val="0"/>
                <w:sz w:val="18"/>
                <w:szCs w:val="20"/>
              </w:rPr>
              <w:t>1500~2000</w:t>
            </w:r>
            <w:r>
              <w:rPr>
                <w:rFonts w:ascii="Times New Roman" w:hAnsi="Times New Roman" w:hint="eastAsia"/>
                <w:kern w:val="0"/>
                <w:sz w:val="18"/>
                <w:szCs w:val="20"/>
              </w:rPr>
              <w:t>倍液</w:t>
            </w:r>
          </w:p>
        </w:tc>
        <w:tc>
          <w:tcPr>
            <w:tcW w:w="1185"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喷雾</w:t>
            </w:r>
          </w:p>
        </w:tc>
        <w:tc>
          <w:tcPr>
            <w:tcW w:w="870" w:type="dxa"/>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w:t>
            </w:r>
            <w:r>
              <w:rPr>
                <w:rFonts w:ascii="Times New Roman" w:hAnsi="Times New Roman" w:hint="eastAsia"/>
                <w:bCs/>
                <w:sz w:val="18"/>
              </w:rPr>
              <w:t>7</w:t>
            </w:r>
          </w:p>
        </w:tc>
        <w:tc>
          <w:tcPr>
            <w:tcW w:w="1772" w:type="dxa"/>
            <w:vMerge/>
            <w:shd w:val="clear" w:color="auto" w:fill="auto"/>
            <w:vAlign w:val="center"/>
          </w:tcPr>
          <w:p w:rsidR="00420BA2" w:rsidRDefault="00420BA2">
            <w:pPr>
              <w:spacing w:line="240" w:lineRule="auto"/>
              <w:jc w:val="center"/>
              <w:rPr>
                <w:rFonts w:ascii="宋体" w:hAnsi="宋体" w:cs="宋体"/>
                <w:bCs/>
                <w:sz w:val="18"/>
              </w:rPr>
            </w:pPr>
          </w:p>
        </w:tc>
      </w:tr>
      <w:tr w:rsidR="00420BA2" w:rsidTr="008B523A">
        <w:trPr>
          <w:jc w:val="center"/>
        </w:trPr>
        <w:tc>
          <w:tcPr>
            <w:tcW w:w="1137" w:type="dxa"/>
            <w:tcBorders>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bookmarkStart w:id="172" w:name="BookMark8"/>
            <w:r>
              <w:rPr>
                <w:rFonts w:ascii="宋体" w:hAnsi="宋体" w:cs="宋体" w:hint="eastAsia"/>
                <w:bCs/>
                <w:sz w:val="18"/>
              </w:rPr>
              <w:t>斑潜蝇</w:t>
            </w:r>
          </w:p>
        </w:tc>
        <w:tc>
          <w:tcPr>
            <w:tcW w:w="1140" w:type="dxa"/>
            <w:tcBorders>
              <w:bottom w:val="single" w:sz="8" w:space="0" w:color="auto"/>
            </w:tcBorders>
            <w:shd w:val="clear" w:color="auto" w:fill="auto"/>
            <w:vAlign w:val="center"/>
          </w:tcPr>
          <w:p w:rsidR="00420BA2" w:rsidRDefault="001A4559">
            <w:pPr>
              <w:spacing w:line="240" w:lineRule="auto"/>
              <w:jc w:val="center"/>
              <w:rPr>
                <w:rFonts w:ascii="宋体" w:hAnsi="宋体" w:cs="宋体"/>
                <w:bCs/>
                <w:sz w:val="18"/>
              </w:rPr>
            </w:pPr>
            <w:r>
              <w:rPr>
                <w:rFonts w:ascii="宋体" w:hAnsi="宋体" w:cs="宋体" w:hint="eastAsia"/>
                <w:bCs/>
                <w:sz w:val="18"/>
              </w:rPr>
              <w:t>整个生育期</w:t>
            </w:r>
          </w:p>
        </w:tc>
        <w:tc>
          <w:tcPr>
            <w:tcW w:w="3450" w:type="dxa"/>
            <w:tcBorders>
              <w:bottom w:val="single" w:sz="8" w:space="0" w:color="auto"/>
            </w:tcBorders>
            <w:shd w:val="clear" w:color="auto" w:fill="auto"/>
            <w:vAlign w:val="center"/>
          </w:tcPr>
          <w:p w:rsidR="00420BA2" w:rsidRDefault="001A4559">
            <w:pPr>
              <w:spacing w:line="240" w:lineRule="auto"/>
              <w:jc w:val="center"/>
              <w:rPr>
                <w:rFonts w:ascii="Times New Roman" w:hAnsi="Times New Roman"/>
                <w:kern w:val="0"/>
                <w:sz w:val="18"/>
                <w:szCs w:val="20"/>
              </w:rPr>
            </w:pPr>
            <w:r>
              <w:rPr>
                <w:rFonts w:ascii="Times New Roman" w:hAnsi="Times New Roman" w:hint="eastAsia"/>
                <w:kern w:val="0"/>
                <w:sz w:val="18"/>
                <w:szCs w:val="20"/>
              </w:rPr>
              <w:t>75%</w:t>
            </w:r>
            <w:r>
              <w:rPr>
                <w:rFonts w:ascii="Times New Roman" w:hAnsi="Times New Roman" w:hint="eastAsia"/>
                <w:kern w:val="0"/>
                <w:sz w:val="18"/>
                <w:szCs w:val="20"/>
              </w:rPr>
              <w:t>灭蝇胺可湿性粉剂</w:t>
            </w:r>
            <w:r>
              <w:rPr>
                <w:rFonts w:ascii="Times New Roman" w:hAnsi="Times New Roman" w:hint="eastAsia"/>
                <w:kern w:val="0"/>
                <w:sz w:val="18"/>
                <w:szCs w:val="20"/>
              </w:rPr>
              <w:t>600</w:t>
            </w:r>
            <w:r>
              <w:rPr>
                <w:rFonts w:ascii="Times New Roman" w:hAnsi="Times New Roman" w:hint="eastAsia"/>
                <w:kern w:val="0"/>
                <w:sz w:val="18"/>
                <w:szCs w:val="20"/>
              </w:rPr>
              <w:t>倍液</w:t>
            </w:r>
          </w:p>
        </w:tc>
        <w:tc>
          <w:tcPr>
            <w:tcW w:w="1185" w:type="dxa"/>
            <w:tcBorders>
              <w:bottom w:val="single" w:sz="8" w:space="0" w:color="auto"/>
            </w:tcBorders>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喷雾</w:t>
            </w:r>
          </w:p>
        </w:tc>
        <w:tc>
          <w:tcPr>
            <w:tcW w:w="870" w:type="dxa"/>
            <w:tcBorders>
              <w:bottom w:val="single" w:sz="8" w:space="0" w:color="auto"/>
            </w:tcBorders>
            <w:shd w:val="clear" w:color="auto" w:fill="auto"/>
            <w:vAlign w:val="center"/>
          </w:tcPr>
          <w:p w:rsidR="00420BA2" w:rsidRDefault="001A4559">
            <w:pPr>
              <w:spacing w:line="240" w:lineRule="auto"/>
              <w:jc w:val="center"/>
              <w:rPr>
                <w:rFonts w:ascii="Times New Roman" w:hAnsi="Times New Roman"/>
                <w:bCs/>
                <w:sz w:val="18"/>
              </w:rPr>
            </w:pPr>
            <w:r>
              <w:rPr>
                <w:rFonts w:ascii="Times New Roman" w:hAnsi="Times New Roman" w:hint="eastAsia"/>
                <w:bCs/>
                <w:sz w:val="18"/>
              </w:rPr>
              <w:t>≥</w:t>
            </w:r>
            <w:r>
              <w:rPr>
                <w:rFonts w:ascii="Times New Roman" w:hAnsi="Times New Roman" w:hint="eastAsia"/>
                <w:bCs/>
                <w:sz w:val="18"/>
              </w:rPr>
              <w:t>7</w:t>
            </w:r>
          </w:p>
        </w:tc>
        <w:tc>
          <w:tcPr>
            <w:tcW w:w="1772" w:type="dxa"/>
            <w:vMerge/>
            <w:tcBorders>
              <w:bottom w:val="single" w:sz="8" w:space="0" w:color="auto"/>
            </w:tcBorders>
            <w:shd w:val="clear" w:color="auto" w:fill="auto"/>
            <w:vAlign w:val="center"/>
          </w:tcPr>
          <w:p w:rsidR="00420BA2" w:rsidRDefault="00420BA2">
            <w:pPr>
              <w:spacing w:line="240" w:lineRule="auto"/>
              <w:jc w:val="center"/>
              <w:rPr>
                <w:rFonts w:ascii="宋体" w:hAnsi="宋体" w:cs="宋体"/>
                <w:bCs/>
                <w:sz w:val="18"/>
              </w:rPr>
            </w:pPr>
          </w:p>
        </w:tc>
      </w:tr>
    </w:tbl>
    <w:bookmarkEnd w:id="165"/>
    <w:p w:rsidR="00420BA2" w:rsidRDefault="001A4559">
      <w:pPr>
        <w:pStyle w:val="afffff6"/>
        <w:ind w:firstLineChars="0" w:firstLine="0"/>
        <w:jc w:val="center"/>
      </w:pPr>
      <w:r>
        <w:rPr>
          <w:noProof/>
        </w:rPr>
        <w:drawing>
          <wp:inline distT="0" distB="0" distL="0" distR="0" wp14:anchorId="64B7F1A3" wp14:editId="7FBDDC24">
            <wp:extent cx="1485900" cy="317500"/>
            <wp:effectExtent l="0" t="0" r="0" b="635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72"/>
    </w:p>
    <w:sectPr w:rsidR="00420BA2">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B9F" w:rsidRDefault="00755B9F">
      <w:pPr>
        <w:spacing w:line="240" w:lineRule="auto"/>
      </w:pPr>
      <w:r>
        <w:separator/>
      </w:r>
    </w:p>
  </w:endnote>
  <w:endnote w:type="continuationSeparator" w:id="0">
    <w:p w:rsidR="00755B9F" w:rsidRDefault="00755B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1A4559">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420BA2">
    <w:pPr>
      <w:pStyle w:val="aff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420BA2">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1A4559">
    <w:pPr>
      <w:pStyle w:val="afffff3"/>
    </w:pPr>
    <w:r>
      <w:fldChar w:fldCharType="begin"/>
    </w:r>
    <w:r>
      <w:instrText>PAGE   \* MERGEFORMAT</w:instrText>
    </w:r>
    <w:r>
      <w:fldChar w:fldCharType="separate"/>
    </w:r>
    <w:r w:rsidR="00726662" w:rsidRPr="00726662">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B9F" w:rsidRDefault="00755B9F">
      <w:pPr>
        <w:spacing w:line="240" w:lineRule="auto"/>
      </w:pPr>
      <w:r>
        <w:separator/>
      </w:r>
    </w:p>
  </w:footnote>
  <w:footnote w:type="continuationSeparator" w:id="0">
    <w:p w:rsidR="00755B9F" w:rsidRDefault="00755B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420BA2">
    <w:pPr>
      <w:pStyle w:val="aff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1A4559">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420BA2">
    <w:pPr>
      <w:pStyle w:val="affff0"/>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1A4559">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711FD1">
      <w:rPr>
        <w:noProof/>
      </w:rPr>
      <w:t>T/QHNXXXXX—2026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A2" w:rsidRDefault="001A4559">
    <w:pPr>
      <w:pStyle w:val="afffffb"/>
    </w:pPr>
    <w:r>
      <w:fldChar w:fldCharType="begin"/>
    </w:r>
    <w:r>
      <w:instrText xml:space="preserve"> STYLEREF  标准文件_文件编号  \* MERGEFORMAT </w:instrText>
    </w:r>
    <w:r>
      <w:fldChar w:fldCharType="separate"/>
    </w:r>
    <w:r w:rsidR="00726662">
      <w:rPr>
        <w:noProof/>
      </w:rPr>
      <w:t>T/QHNXXXXX</w:t>
    </w:r>
    <w:r w:rsidR="00726662">
      <w:rPr>
        <w:noProof/>
      </w:rPr>
      <w:t>—</w:t>
    </w:r>
    <w:r w:rsidR="00726662">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729E7FF0"/>
    <w:lvl w:ilvl="0">
      <w:start w:val="1"/>
      <w:numFmt w:val="decimal"/>
      <w:pStyle w:val="aff2"/>
      <w:suff w:val="nothing"/>
      <w:lvlText w:val="表%1　"/>
      <w:lvlJc w:val="left"/>
      <w:pPr>
        <w:ind w:left="0" w:firstLine="0"/>
      </w:pPr>
      <w:rPr>
        <w:color w:val="000000" w:themeColor="text1"/>
      </w:r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default"/>
        <w:b w:val="0"/>
        <w:i w:val="0"/>
        <w:color w:val="000000" w:themeColor="text1"/>
        <w:sz w:val="21"/>
        <w:highlight w:val="lightGray"/>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C72C94"/>
    <w:rsid w:val="0000040A"/>
    <w:rsid w:val="00000A94"/>
    <w:rsid w:val="00001972"/>
    <w:rsid w:val="00001D9A"/>
    <w:rsid w:val="00002D44"/>
    <w:rsid w:val="00007B3A"/>
    <w:rsid w:val="000107E0"/>
    <w:rsid w:val="00011FDE"/>
    <w:rsid w:val="00012FFD"/>
    <w:rsid w:val="00014162"/>
    <w:rsid w:val="00014340"/>
    <w:rsid w:val="000161EA"/>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1A2E"/>
    <w:rsid w:val="000A296B"/>
    <w:rsid w:val="000A6C6E"/>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5DB1"/>
    <w:rsid w:val="0011711C"/>
    <w:rsid w:val="00123D67"/>
    <w:rsid w:val="00124E4F"/>
    <w:rsid w:val="001260B7"/>
    <w:rsid w:val="001265CB"/>
    <w:rsid w:val="001279E5"/>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559"/>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37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1CDC"/>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77C75"/>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0BA2"/>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B4538"/>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23E9"/>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1468"/>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50E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07EA6"/>
    <w:rsid w:val="00711CBA"/>
    <w:rsid w:val="00711FB5"/>
    <w:rsid w:val="00711FD1"/>
    <w:rsid w:val="00712A01"/>
    <w:rsid w:val="00714F58"/>
    <w:rsid w:val="00722FBF"/>
    <w:rsid w:val="00722FC2"/>
    <w:rsid w:val="00724E1B"/>
    <w:rsid w:val="00725949"/>
    <w:rsid w:val="00726662"/>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2E62"/>
    <w:rsid w:val="00755402"/>
    <w:rsid w:val="00755B9F"/>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34B0"/>
    <w:rsid w:val="007C4593"/>
    <w:rsid w:val="007C5309"/>
    <w:rsid w:val="007C6069"/>
    <w:rsid w:val="007D06C4"/>
    <w:rsid w:val="007D1352"/>
    <w:rsid w:val="007D2508"/>
    <w:rsid w:val="007D346A"/>
    <w:rsid w:val="007D6518"/>
    <w:rsid w:val="007D76BD"/>
    <w:rsid w:val="007E0BF1"/>
    <w:rsid w:val="007F02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401E"/>
    <w:rsid w:val="008603CE"/>
    <w:rsid w:val="008620FC"/>
    <w:rsid w:val="008627A5"/>
    <w:rsid w:val="00863E05"/>
    <w:rsid w:val="00865ACA"/>
    <w:rsid w:val="00865D28"/>
    <w:rsid w:val="00865F85"/>
    <w:rsid w:val="00867C10"/>
    <w:rsid w:val="00870439"/>
    <w:rsid w:val="00870DA1"/>
    <w:rsid w:val="00883F93"/>
    <w:rsid w:val="00884DB3"/>
    <w:rsid w:val="0088585E"/>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3A"/>
    <w:rsid w:val="008B5281"/>
    <w:rsid w:val="008B7E05"/>
    <w:rsid w:val="008C1797"/>
    <w:rsid w:val="008C219C"/>
    <w:rsid w:val="008C475E"/>
    <w:rsid w:val="008C4AE9"/>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90F"/>
    <w:rsid w:val="008E6A84"/>
    <w:rsid w:val="008F0CDC"/>
    <w:rsid w:val="008F17A3"/>
    <w:rsid w:val="008F1ED3"/>
    <w:rsid w:val="008F3409"/>
    <w:rsid w:val="008F4C29"/>
    <w:rsid w:val="008F70BD"/>
    <w:rsid w:val="008F788F"/>
    <w:rsid w:val="008F7EA2"/>
    <w:rsid w:val="00902722"/>
    <w:rsid w:val="009027BC"/>
    <w:rsid w:val="009058AF"/>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4F8D"/>
    <w:rsid w:val="009A5355"/>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97ABF"/>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3616B"/>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2C94"/>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9A2"/>
    <w:rsid w:val="00CD4092"/>
    <w:rsid w:val="00CD4A20"/>
    <w:rsid w:val="00CD50A1"/>
    <w:rsid w:val="00CD519E"/>
    <w:rsid w:val="00CE0C4F"/>
    <w:rsid w:val="00CE30EA"/>
    <w:rsid w:val="00CF048A"/>
    <w:rsid w:val="00CF0D81"/>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4BB"/>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6AC0"/>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D1532C"/>
    <w:rsid w:val="03BF34EA"/>
    <w:rsid w:val="04EA4159"/>
    <w:rsid w:val="0A6F0F60"/>
    <w:rsid w:val="0AA3053D"/>
    <w:rsid w:val="0D510495"/>
    <w:rsid w:val="0F694C46"/>
    <w:rsid w:val="0F830D01"/>
    <w:rsid w:val="0FEE7A54"/>
    <w:rsid w:val="128143D5"/>
    <w:rsid w:val="16533900"/>
    <w:rsid w:val="16DD1070"/>
    <w:rsid w:val="1BD00CCD"/>
    <w:rsid w:val="1C577C61"/>
    <w:rsid w:val="238121F4"/>
    <w:rsid w:val="24BD3504"/>
    <w:rsid w:val="24DF28E0"/>
    <w:rsid w:val="27521693"/>
    <w:rsid w:val="2B142C50"/>
    <w:rsid w:val="2C277C20"/>
    <w:rsid w:val="2CE453B8"/>
    <w:rsid w:val="2E2A19D5"/>
    <w:rsid w:val="327C622D"/>
    <w:rsid w:val="3487194B"/>
    <w:rsid w:val="369A0B60"/>
    <w:rsid w:val="38DA534D"/>
    <w:rsid w:val="3B006AB7"/>
    <w:rsid w:val="3B01380D"/>
    <w:rsid w:val="3B4845DD"/>
    <w:rsid w:val="3BBF2BD9"/>
    <w:rsid w:val="3BCC02CD"/>
    <w:rsid w:val="3CD02756"/>
    <w:rsid w:val="3D045973"/>
    <w:rsid w:val="40291830"/>
    <w:rsid w:val="405F5A56"/>
    <w:rsid w:val="4119440A"/>
    <w:rsid w:val="42F16C1D"/>
    <w:rsid w:val="433701A8"/>
    <w:rsid w:val="449922EA"/>
    <w:rsid w:val="45282FD5"/>
    <w:rsid w:val="45BA47A4"/>
    <w:rsid w:val="46517779"/>
    <w:rsid w:val="478F5F99"/>
    <w:rsid w:val="49AC6B7E"/>
    <w:rsid w:val="4A173682"/>
    <w:rsid w:val="4A2C2243"/>
    <w:rsid w:val="4E2E7597"/>
    <w:rsid w:val="4F1B64B0"/>
    <w:rsid w:val="4F376E91"/>
    <w:rsid w:val="50210056"/>
    <w:rsid w:val="507033FD"/>
    <w:rsid w:val="556240F5"/>
    <w:rsid w:val="56F003F9"/>
    <w:rsid w:val="572920EB"/>
    <w:rsid w:val="5978263A"/>
    <w:rsid w:val="5B0B3A84"/>
    <w:rsid w:val="5F6C74B4"/>
    <w:rsid w:val="60335705"/>
    <w:rsid w:val="618D5C6B"/>
    <w:rsid w:val="63052BE3"/>
    <w:rsid w:val="644D567B"/>
    <w:rsid w:val="64F96F0A"/>
    <w:rsid w:val="651171B1"/>
    <w:rsid w:val="668F4CE2"/>
    <w:rsid w:val="66A95E6D"/>
    <w:rsid w:val="6945600E"/>
    <w:rsid w:val="69F65E6D"/>
    <w:rsid w:val="6A5E50F9"/>
    <w:rsid w:val="6AD9145C"/>
    <w:rsid w:val="6BA6642B"/>
    <w:rsid w:val="6C444845"/>
    <w:rsid w:val="6C9954E1"/>
    <w:rsid w:val="6E014480"/>
    <w:rsid w:val="6F2E2EB6"/>
    <w:rsid w:val="6F434B68"/>
    <w:rsid w:val="70B00753"/>
    <w:rsid w:val="723F383C"/>
    <w:rsid w:val="75451BF2"/>
    <w:rsid w:val="75486CB6"/>
    <w:rsid w:val="754C0C67"/>
    <w:rsid w:val="773A49B0"/>
    <w:rsid w:val="78003B51"/>
    <w:rsid w:val="792E441E"/>
    <w:rsid w:val="7AF96B82"/>
    <w:rsid w:val="7C664D54"/>
    <w:rsid w:val="7CCB16DA"/>
    <w:rsid w:val="7D3408D4"/>
    <w:rsid w:val="7DE653B4"/>
    <w:rsid w:val="7DE66A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fillcolor="white">
      <v:fill color="white"/>
    </o:shapedefaults>
    <o:shapelayout v:ext="edit">
      <o:idmap v:ext="edit" data="1"/>
    </o:shapelayout>
  </w:shapeDefaults>
  <w:decimalSymbol w:val="."/>
  <w:listSeparator w:val=","/>
  <w15:docId w15:val="{0EF32479-6524-439E-8BC3-74C09A8B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Normal (Web)"/>
    <w:basedOn w:val="afff5"/>
    <w:uiPriority w:val="99"/>
    <w:semiHidden/>
    <w:unhideWhenUsed/>
    <w:qFormat/>
    <w:rPr>
      <w:sz w:val="24"/>
    </w:rPr>
  </w:style>
  <w:style w:type="paragraph" w:styleId="affff6">
    <w:name w:val="Title"/>
    <w:basedOn w:val="afff5"/>
    <w:link w:val="affff7"/>
    <w:qFormat/>
    <w:pPr>
      <w:spacing w:before="240" w:after="60"/>
      <w:jc w:val="center"/>
      <w:outlineLvl w:val="0"/>
    </w:pPr>
    <w:rPr>
      <w:rFonts w:ascii="Arial" w:hAnsi="Arial" w:cs="Arial"/>
      <w:b/>
      <w:bCs/>
      <w:sz w:val="32"/>
      <w:szCs w:val="32"/>
    </w:rPr>
  </w:style>
  <w:style w:type="table" w:styleId="affff8">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Strong"/>
    <w:uiPriority w:val="22"/>
    <w:qFormat/>
    <w:rPr>
      <w:b/>
      <w:bCs/>
    </w:rPr>
  </w:style>
  <w:style w:type="character" w:styleId="affffa">
    <w:name w:val="page number"/>
    <w:qFormat/>
    <w:rPr>
      <w:rFonts w:ascii="宋体" w:eastAsia="宋体" w:hAnsi="Times New Roman"/>
      <w:sz w:val="18"/>
    </w:rPr>
  </w:style>
  <w:style w:type="character" w:styleId="affffb">
    <w:name w:val="Emphasis"/>
    <w:uiPriority w:val="20"/>
    <w:qFormat/>
    <w:rPr>
      <w:i/>
      <w:iCs/>
    </w:rPr>
  </w:style>
  <w:style w:type="character" w:styleId="affffc">
    <w:name w:val="Hyperlink"/>
    <w:uiPriority w:val="99"/>
    <w:qFormat/>
    <w:rPr>
      <w:rFonts w:ascii="宋体" w:eastAsia="宋体" w:hAnsi="Times New Roman"/>
      <w:color w:val="auto"/>
      <w:spacing w:val="0"/>
      <w:w w:val="100"/>
      <w:position w:val="0"/>
      <w:sz w:val="21"/>
      <w:u w:val="none"/>
      <w:vertAlign w:val="baseline"/>
    </w:rPr>
  </w:style>
  <w:style w:type="character" w:styleId="affffd">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e">
    <w:name w:val="Quote"/>
    <w:basedOn w:val="afff5"/>
    <w:next w:val="afff5"/>
    <w:link w:val="afffff"/>
    <w:uiPriority w:val="29"/>
    <w:qFormat/>
    <w:rPr>
      <w:i/>
      <w:iCs/>
      <w:color w:val="000000"/>
    </w:rPr>
  </w:style>
  <w:style w:type="character" w:customStyle="1" w:styleId="afffff">
    <w:name w:val="引用 字符"/>
    <w:link w:val="affffe"/>
    <w:uiPriority w:val="29"/>
    <w:qFormat/>
    <w:rPr>
      <w:i/>
      <w:iCs/>
      <w:color w:val="000000"/>
      <w:kern w:val="2"/>
      <w:sz w:val="21"/>
      <w:szCs w:val="21"/>
    </w:rPr>
  </w:style>
  <w:style w:type="character" w:customStyle="1" w:styleId="affff7">
    <w:name w:val="标题 字符"/>
    <w:link w:val="affff6"/>
    <w:qFormat/>
    <w:rPr>
      <w:rFonts w:ascii="Arial" w:hAnsi="Arial" w:cs="Arial"/>
      <w:b/>
      <w:bCs/>
      <w:kern w:val="2"/>
      <w:sz w:val="32"/>
      <w:szCs w:val="32"/>
    </w:rPr>
  </w:style>
  <w:style w:type="paragraph" w:customStyle="1" w:styleId="afffff0">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1">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2">
    <w:name w:val="标准文件_页脚偶数页"/>
    <w:qFormat/>
    <w:pPr>
      <w:ind w:left="198"/>
    </w:pPr>
    <w:rPr>
      <w:rFonts w:ascii="宋体"/>
      <w:sz w:val="18"/>
    </w:rPr>
  </w:style>
  <w:style w:type="paragraph" w:customStyle="1" w:styleId="afffff3">
    <w:name w:val="标准文件_页脚奇数页"/>
    <w:qFormat/>
    <w:pPr>
      <w:ind w:right="227"/>
      <w:jc w:val="right"/>
    </w:pPr>
    <w:rPr>
      <w:rFonts w:ascii="宋体"/>
      <w:sz w:val="18"/>
    </w:rPr>
  </w:style>
  <w:style w:type="paragraph" w:customStyle="1" w:styleId="afffff4">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5">
    <w:name w:val="标准文件_标准正文"/>
    <w:basedOn w:val="afff5"/>
    <w:next w:val="afffff6"/>
    <w:qFormat/>
    <w:pPr>
      <w:snapToGrid w:val="0"/>
      <w:ind w:firstLineChars="200" w:firstLine="200"/>
    </w:pPr>
    <w:rPr>
      <w:kern w:val="0"/>
    </w:rPr>
  </w:style>
  <w:style w:type="paragraph" w:customStyle="1" w:styleId="afffff6">
    <w:name w:val="标准文件_段"/>
    <w:link w:val="Char"/>
    <w:qFormat/>
    <w:pPr>
      <w:autoSpaceDE w:val="0"/>
      <w:autoSpaceDN w:val="0"/>
      <w:ind w:firstLineChars="200" w:firstLine="200"/>
      <w:jc w:val="both"/>
    </w:pPr>
    <w:rPr>
      <w:sz w:val="21"/>
    </w:rPr>
  </w:style>
  <w:style w:type="paragraph" w:customStyle="1" w:styleId="afffff7">
    <w:name w:val="标准文件_版本"/>
    <w:basedOn w:val="afffff5"/>
    <w:qFormat/>
    <w:pPr>
      <w:adjustRightInd/>
      <w:snapToGrid/>
      <w:ind w:firstLineChars="0" w:firstLine="0"/>
    </w:pPr>
    <w:rPr>
      <w:rFonts w:ascii="宋体" w:hAnsi="宋体"/>
      <w:kern w:val="2"/>
    </w:rPr>
  </w:style>
  <w:style w:type="paragraph" w:customStyle="1" w:styleId="afffff8">
    <w:name w:val="标准文件_标准部门"/>
    <w:basedOn w:val="afff5"/>
    <w:qFormat/>
    <w:pPr>
      <w:jc w:val="center"/>
    </w:pPr>
    <w:rPr>
      <w:rFonts w:ascii="黑体" w:eastAsia="黑体"/>
      <w:kern w:val="0"/>
      <w:sz w:val="44"/>
    </w:rPr>
  </w:style>
  <w:style w:type="paragraph" w:customStyle="1" w:styleId="afffff9">
    <w:name w:val="标准文件_标准代替"/>
    <w:basedOn w:val="afff5"/>
    <w:next w:val="afff5"/>
    <w:qFormat/>
    <w:pPr>
      <w:spacing w:line="310" w:lineRule="exact"/>
      <w:jc w:val="right"/>
    </w:pPr>
    <w:rPr>
      <w:rFonts w:ascii="宋体" w:hAnsi="宋体"/>
      <w:kern w:val="0"/>
    </w:rPr>
  </w:style>
  <w:style w:type="paragraph" w:customStyle="1" w:styleId="afffffa">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b">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c">
    <w:name w:val="标准文件_页眉偶数页"/>
    <w:basedOn w:val="afffffb"/>
    <w:next w:val="afff5"/>
    <w:qFormat/>
    <w:pPr>
      <w:jc w:val="left"/>
    </w:pPr>
  </w:style>
  <w:style w:type="paragraph" w:customStyle="1" w:styleId="afffffd">
    <w:name w:val="标准文件_参考文献标题"/>
    <w:basedOn w:val="afff5"/>
    <w:next w:val="afff5"/>
    <w:qFormat/>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6"/>
    <w:qFormat/>
    <w:pPr>
      <w:widowControl w:val="0"/>
      <w:numPr>
        <w:ilvl w:val="3"/>
        <w:numId w:val="2"/>
      </w:numPr>
      <w:spacing w:beforeLines="50" w:afterLines="50"/>
      <w:jc w:val="both"/>
      <w:outlineLvl w:val="2"/>
    </w:pPr>
    <w:rPr>
      <w:rFonts w:ascii="黑体" w:eastAsia="黑体"/>
      <w:sz w:val="21"/>
    </w:rPr>
  </w:style>
  <w:style w:type="character" w:customStyle="1" w:styleId="afffffe">
    <w:name w:val="标准文件_发布"/>
    <w:qFormat/>
    <w:rPr>
      <w:rFonts w:ascii="黑体" w:eastAsia="黑体"/>
      <w:spacing w:val="0"/>
      <w:w w:val="100"/>
      <w:position w:val="3"/>
      <w:sz w:val="28"/>
    </w:rPr>
  </w:style>
  <w:style w:type="paragraph" w:customStyle="1" w:styleId="ad">
    <w:name w:val="标准文件_方框数字列项"/>
    <w:basedOn w:val="afffff6"/>
    <w:qFormat/>
    <w:pPr>
      <w:numPr>
        <w:numId w:val="3"/>
      </w:numPr>
      <w:ind w:firstLineChars="0" w:firstLine="0"/>
    </w:pPr>
  </w:style>
  <w:style w:type="paragraph" w:customStyle="1" w:styleId="affffff">
    <w:name w:val="标准文件_封面标准编号"/>
    <w:basedOn w:val="afff5"/>
    <w:next w:val="afffff9"/>
    <w:qFormat/>
    <w:pPr>
      <w:spacing w:line="310" w:lineRule="exact"/>
      <w:jc w:val="right"/>
    </w:pPr>
    <w:rPr>
      <w:rFonts w:ascii="黑体" w:eastAsia="黑体"/>
      <w:kern w:val="0"/>
      <w:sz w:val="28"/>
    </w:rPr>
  </w:style>
  <w:style w:type="paragraph" w:customStyle="1" w:styleId="affffff0">
    <w:name w:val="标准文件_封面标准分类号"/>
    <w:basedOn w:val="afff5"/>
    <w:qFormat/>
    <w:rPr>
      <w:rFonts w:ascii="黑体" w:eastAsia="黑体"/>
      <w:b/>
      <w:kern w:val="0"/>
      <w:sz w:val="28"/>
    </w:rPr>
  </w:style>
  <w:style w:type="paragraph" w:customStyle="1" w:styleId="affffff1">
    <w:name w:val="标准文件_封面标准名称"/>
    <w:basedOn w:val="afff5"/>
    <w:qFormat/>
    <w:pPr>
      <w:spacing w:line="240" w:lineRule="auto"/>
      <w:jc w:val="center"/>
    </w:pPr>
    <w:rPr>
      <w:rFonts w:ascii="黑体" w:eastAsia="黑体"/>
      <w:kern w:val="0"/>
      <w:sz w:val="52"/>
    </w:rPr>
  </w:style>
  <w:style w:type="paragraph" w:customStyle="1" w:styleId="affffff2">
    <w:name w:val="标准文件_封面标准英文名称"/>
    <w:basedOn w:val="afff5"/>
    <w:qFormat/>
    <w:pPr>
      <w:spacing w:line="240" w:lineRule="auto"/>
      <w:jc w:val="center"/>
    </w:pPr>
    <w:rPr>
      <w:rFonts w:ascii="黑体" w:eastAsia="黑体"/>
      <w:b/>
      <w:sz w:val="28"/>
    </w:rPr>
  </w:style>
  <w:style w:type="paragraph" w:customStyle="1" w:styleId="affffff3">
    <w:name w:val="标准文件_封面发布日期"/>
    <w:basedOn w:val="afff5"/>
    <w:qFormat/>
    <w:pPr>
      <w:spacing w:line="310" w:lineRule="exact"/>
    </w:pPr>
    <w:rPr>
      <w:rFonts w:ascii="黑体" w:eastAsia="黑体"/>
      <w:kern w:val="0"/>
      <w:sz w:val="28"/>
    </w:rPr>
  </w:style>
  <w:style w:type="paragraph" w:customStyle="1" w:styleId="affffff4">
    <w:name w:val="标准文件_封面密级"/>
    <w:basedOn w:val="afff5"/>
    <w:qFormat/>
    <w:rPr>
      <w:rFonts w:eastAsia="黑体"/>
      <w:sz w:val="32"/>
    </w:rPr>
  </w:style>
  <w:style w:type="paragraph" w:customStyle="1" w:styleId="affffff5">
    <w:name w:val="标准文件_封面实施日期"/>
    <w:basedOn w:val="afff5"/>
    <w:qFormat/>
    <w:pPr>
      <w:spacing w:line="310" w:lineRule="exact"/>
      <w:jc w:val="right"/>
    </w:pPr>
    <w:rPr>
      <w:rFonts w:ascii="黑体" w:eastAsia="黑体"/>
      <w:sz w:val="28"/>
    </w:rPr>
  </w:style>
  <w:style w:type="paragraph" w:customStyle="1" w:styleId="affffff6">
    <w:name w:val="标准文件_封面抬头"/>
    <w:basedOn w:val="afffff6"/>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6"/>
    <w:qFormat/>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f">
    <w:name w:val="标准文件_附录表标题"/>
    <w:next w:val="afffff6"/>
    <w:qFormat/>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4">
    <w:name w:val="标准文件_附录一级条标题"/>
    <w:next w:val="afffff6"/>
    <w:qFormat/>
    <w:pPr>
      <w:widowControl w:val="0"/>
      <w:numPr>
        <w:ilvl w:val="1"/>
        <w:numId w:val="4"/>
      </w:numPr>
      <w:spacing w:beforeLines="50" w:afterLines="50"/>
      <w:jc w:val="both"/>
      <w:outlineLvl w:val="2"/>
    </w:pPr>
    <w:rPr>
      <w:rFonts w:ascii="黑体" w:eastAsia="黑体"/>
      <w:kern w:val="21"/>
      <w:sz w:val="21"/>
    </w:rPr>
  </w:style>
  <w:style w:type="paragraph" w:customStyle="1" w:styleId="aff5">
    <w:name w:val="标准文件_附录二级条标题"/>
    <w:basedOn w:val="aff4"/>
    <w:next w:val="afffff6"/>
    <w:qFormat/>
    <w:pPr>
      <w:widowControl/>
      <w:numPr>
        <w:ilvl w:val="2"/>
      </w:numPr>
      <w:wordWrap w:val="0"/>
      <w:overflowPunct w:val="0"/>
      <w:autoSpaceDE w:val="0"/>
      <w:autoSpaceDN w:val="0"/>
      <w:textAlignment w:val="baseline"/>
      <w:outlineLvl w:val="3"/>
    </w:pPr>
  </w:style>
  <w:style w:type="paragraph" w:customStyle="1" w:styleId="affffff7">
    <w:name w:val="标准文件_附录公式"/>
    <w:basedOn w:val="afffff5"/>
    <w:next w:val="afffff5"/>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6"/>
    <w:qFormat/>
    <w:pPr>
      <w:widowControl w:val="0"/>
      <w:numPr>
        <w:ilvl w:val="3"/>
        <w:numId w:val="4"/>
      </w:numPr>
      <w:spacing w:beforeLines="50" w:afterLines="50"/>
      <w:jc w:val="both"/>
      <w:outlineLvl w:val="4"/>
    </w:pPr>
    <w:rPr>
      <w:rFonts w:ascii="黑体" w:eastAsia="黑体"/>
      <w:kern w:val="21"/>
      <w:sz w:val="21"/>
    </w:rPr>
  </w:style>
  <w:style w:type="paragraph" w:customStyle="1" w:styleId="aff7">
    <w:name w:val="标准文件_附录四级条标题"/>
    <w:next w:val="afffff6"/>
    <w:qFormat/>
    <w:pPr>
      <w:widowControl w:val="0"/>
      <w:numPr>
        <w:ilvl w:val="4"/>
        <w:numId w:val="4"/>
      </w:numPr>
      <w:spacing w:beforeLines="50" w:afterLines="50"/>
      <w:jc w:val="both"/>
      <w:outlineLvl w:val="5"/>
    </w:pPr>
    <w:rPr>
      <w:rFonts w:ascii="黑体" w:eastAsia="黑体"/>
      <w:kern w:val="21"/>
      <w:sz w:val="21"/>
    </w:rPr>
  </w:style>
  <w:style w:type="paragraph" w:customStyle="1" w:styleId="af9">
    <w:name w:val="标准文件_附录图标题"/>
    <w:next w:val="afffff6"/>
    <w:qFormat/>
    <w:pPr>
      <w:numPr>
        <w:ilvl w:val="1"/>
        <w:numId w:val="6"/>
      </w:numPr>
      <w:adjustRightInd w:val="0"/>
      <w:snapToGrid w:val="0"/>
      <w:spacing w:beforeLines="50" w:afterLines="50"/>
      <w:jc w:val="center"/>
    </w:pPr>
    <w:rPr>
      <w:rFonts w:ascii="黑体" w:eastAsia="黑体"/>
      <w:sz w:val="21"/>
    </w:rPr>
  </w:style>
  <w:style w:type="paragraph" w:customStyle="1" w:styleId="aff8">
    <w:name w:val="标准文件_附录五级条标题"/>
    <w:next w:val="afffff6"/>
    <w:qFormat/>
    <w:pPr>
      <w:widowControl w:val="0"/>
      <w:numPr>
        <w:ilvl w:val="5"/>
        <w:numId w:val="4"/>
      </w:numPr>
      <w:spacing w:beforeLines="50" w:afterLines="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8">
    <w:name w:val="标准文件_附录章标题"/>
    <w:next w:val="afffff6"/>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9">
    <w:name w:val="标准文件_公式后的破折号"/>
    <w:basedOn w:val="afffff6"/>
    <w:next w:val="afffff6"/>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jc w:val="center"/>
      <w:outlineLvl w:val="0"/>
    </w:pPr>
    <w:rPr>
      <w:rFonts w:ascii="黑体" w:eastAsia="黑体"/>
      <w:sz w:val="32"/>
    </w:rPr>
  </w:style>
  <w:style w:type="paragraph" w:customStyle="1" w:styleId="affffffa">
    <w:name w:val="标准文件_目次、标准名称标题"/>
    <w:basedOn w:val="a6"/>
    <w:next w:val="afffff6"/>
    <w:qFormat/>
    <w:pPr>
      <w:spacing w:line="460" w:lineRule="exact"/>
      <w:ind w:left="0" w:firstLine="0"/>
    </w:pPr>
  </w:style>
  <w:style w:type="paragraph" w:customStyle="1" w:styleId="affffffb">
    <w:name w:val="标准文件_目录标题"/>
    <w:basedOn w:val="afff5"/>
    <w:qFormat/>
    <w:pPr>
      <w:spacing w:before="480" w:afterLines="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6"/>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c">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6"/>
    <w:qFormat/>
    <w:pPr>
      <w:widowControl w:val="0"/>
      <w:numPr>
        <w:ilvl w:val="5"/>
        <w:numId w:val="2"/>
      </w:numPr>
      <w:spacing w:beforeLines="50" w:afterLines="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d">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6"/>
    <w:qFormat/>
    <w:pPr>
      <w:numPr>
        <w:numId w:val="12"/>
      </w:numPr>
      <w:spacing w:line="240" w:lineRule="auto"/>
      <w:jc w:val="left"/>
    </w:pPr>
    <w:rPr>
      <w:rFonts w:ascii="宋体" w:hAnsi="宋体"/>
      <w:sz w:val="18"/>
    </w:rPr>
  </w:style>
  <w:style w:type="character" w:customStyle="1" w:styleId="affffffe">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6"/>
    <w:qFormat/>
    <w:pPr>
      <w:widowControl w:val="0"/>
      <w:numPr>
        <w:ilvl w:val="6"/>
        <w:numId w:val="2"/>
      </w:numPr>
      <w:spacing w:beforeLines="50" w:afterLines="50"/>
      <w:jc w:val="both"/>
      <w:outlineLvl w:val="5"/>
    </w:pPr>
    <w:rPr>
      <w:rFonts w:ascii="黑体" w:eastAsia="黑体"/>
      <w:sz w:val="21"/>
    </w:rPr>
  </w:style>
  <w:style w:type="paragraph" w:customStyle="1" w:styleId="affc">
    <w:name w:val="标准文件_章标题"/>
    <w:next w:val="afffff6"/>
    <w:qFormat/>
    <w:pPr>
      <w:numPr>
        <w:ilvl w:val="1"/>
        <w:numId w:val="2"/>
      </w:numPr>
      <w:spacing w:beforeLines="100" w:afterLines="100"/>
      <w:jc w:val="both"/>
      <w:outlineLvl w:val="0"/>
    </w:pPr>
    <w:rPr>
      <w:rFonts w:ascii="黑体" w:eastAsia="黑体"/>
      <w:sz w:val="21"/>
    </w:rPr>
  </w:style>
  <w:style w:type="paragraph" w:customStyle="1" w:styleId="affd">
    <w:name w:val="标准文件_一级条标题"/>
    <w:basedOn w:val="affc"/>
    <w:next w:val="afffff6"/>
    <w:qFormat/>
    <w:pPr>
      <w:numPr>
        <w:ilvl w:val="2"/>
      </w:numPr>
      <w:spacing w:beforeLines="50" w:afterLines="50"/>
      <w:outlineLvl w:val="1"/>
    </w:pPr>
  </w:style>
  <w:style w:type="paragraph" w:customStyle="1" w:styleId="afffffff">
    <w:name w:val="标准文件_一致程度"/>
    <w:basedOn w:val="afff5"/>
    <w:qFormat/>
    <w:pPr>
      <w:spacing w:line="440" w:lineRule="exact"/>
      <w:jc w:val="center"/>
    </w:pPr>
    <w:rPr>
      <w:sz w:val="28"/>
    </w:rPr>
  </w:style>
  <w:style w:type="paragraph" w:customStyle="1" w:styleId="afffffff0">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1">
    <w:name w:val="标准文件_英文图表脚注"/>
    <w:basedOn w:val="afffff5"/>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sz w:val="21"/>
    </w:rPr>
  </w:style>
  <w:style w:type="paragraph" w:customStyle="1" w:styleId="af">
    <w:name w:val="标准文件_英文注："/>
    <w:basedOn w:val="afff5"/>
    <w:next w:val="afffff6"/>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6"/>
    <w:qFormat/>
    <w:pPr>
      <w:numPr>
        <w:numId w:val="16"/>
      </w:numPr>
      <w:tabs>
        <w:tab w:val="left" w:pos="0"/>
      </w:tabs>
      <w:spacing w:beforeLines="50" w:afterLines="50"/>
      <w:jc w:val="center"/>
    </w:pPr>
    <w:rPr>
      <w:rFonts w:ascii="黑体" w:eastAsia="黑体"/>
      <w:sz w:val="21"/>
    </w:rPr>
  </w:style>
  <w:style w:type="paragraph" w:customStyle="1" w:styleId="afffffff2">
    <w:name w:val="标准文件_正文公式"/>
    <w:basedOn w:val="afff5"/>
    <w:next w:val="afffff5"/>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6"/>
    <w:qFormat/>
    <w:pPr>
      <w:numPr>
        <w:numId w:val="17"/>
      </w:numPr>
      <w:spacing w:beforeLines="50" w:afterLines="50"/>
      <w:jc w:val="center"/>
    </w:pPr>
    <w:rPr>
      <w:rFonts w:ascii="黑体" w:eastAsia="黑体"/>
      <w:sz w:val="21"/>
    </w:rPr>
  </w:style>
  <w:style w:type="paragraph" w:customStyle="1" w:styleId="afff3">
    <w:name w:val="标准文件_正文英文表标题"/>
    <w:next w:val="afffff6"/>
    <w:qFormat/>
    <w:pPr>
      <w:numPr>
        <w:numId w:val="18"/>
      </w:numPr>
      <w:jc w:val="center"/>
    </w:pPr>
    <w:rPr>
      <w:rFonts w:ascii="黑体" w:eastAsia="黑体"/>
      <w:sz w:val="21"/>
    </w:rPr>
  </w:style>
  <w:style w:type="paragraph" w:customStyle="1" w:styleId="afb">
    <w:name w:val="标准文件_正文英文图标题"/>
    <w:next w:val="afffff6"/>
    <w:qFormat/>
    <w:pPr>
      <w:numPr>
        <w:numId w:val="19"/>
      </w:numPr>
      <w:jc w:val="center"/>
    </w:pPr>
    <w:rPr>
      <w:rFonts w:ascii="黑体" w:eastAsia="黑体"/>
      <w:sz w:val="21"/>
    </w:rPr>
  </w:style>
  <w:style w:type="paragraph" w:customStyle="1" w:styleId="af7">
    <w:name w:val="标准文件_编号列项（三级）"/>
    <w:qFormat/>
    <w:pPr>
      <w:numPr>
        <w:ilvl w:val="2"/>
        <w:numId w:val="13"/>
      </w:numPr>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3">
    <w:name w:val="发布部门"/>
    <w:next w:val="afffff6"/>
    <w:qFormat/>
    <w:pPr>
      <w:framePr w:w="7433" w:h="585" w:hRule="exact" w:hSpace="180" w:vSpace="180" w:wrap="around" w:hAnchor="margin" w:xAlign="center" w:y="14401" w:anchorLock="1"/>
      <w:jc w:val="center"/>
    </w:pPr>
    <w:rPr>
      <w:rFonts w:ascii="宋体"/>
      <w:b/>
      <w:w w:val="135"/>
      <w:sz w:val="36"/>
    </w:rPr>
  </w:style>
  <w:style w:type="paragraph" w:customStyle="1" w:styleId="afffffff4">
    <w:name w:val="发布日期"/>
    <w:qFormat/>
    <w:pPr>
      <w:framePr w:w="4000" w:h="473" w:hRule="exact" w:hSpace="180" w:vSpace="180" w:wrap="around" w:hAnchor="margin" w:y="13511" w:anchorLock="1"/>
    </w:pPr>
    <w:rPr>
      <w:rFonts w:eastAsia="黑体"/>
      <w:sz w:val="28"/>
    </w:rPr>
  </w:style>
  <w:style w:type="paragraph" w:customStyle="1" w:styleId="afffffff5">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6">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7">
    <w:name w:val="封面标准文稿编辑信息"/>
    <w:qFormat/>
    <w:pPr>
      <w:spacing w:before="180" w:line="180" w:lineRule="exact"/>
      <w:jc w:val="center"/>
    </w:pPr>
    <w:rPr>
      <w:rFonts w:ascii="宋体"/>
      <w:sz w:val="21"/>
    </w:rPr>
  </w:style>
  <w:style w:type="paragraph" w:customStyle="1" w:styleId="afffffff8">
    <w:name w:val="封面标准文稿类别"/>
    <w:qFormat/>
    <w:pPr>
      <w:spacing w:before="440" w:line="400" w:lineRule="exact"/>
      <w:jc w:val="center"/>
    </w:pPr>
    <w:rPr>
      <w:rFonts w:ascii="宋体"/>
      <w:sz w:val="24"/>
    </w:rPr>
  </w:style>
  <w:style w:type="paragraph" w:customStyle="1" w:styleId="afffffff9">
    <w:name w:val="封面标准英文名称"/>
    <w:qFormat/>
    <w:pPr>
      <w:widowControl w:val="0"/>
      <w:spacing w:line="360" w:lineRule="exact"/>
      <w:jc w:val="center"/>
    </w:pPr>
    <w:rPr>
      <w:sz w:val="28"/>
    </w:rPr>
  </w:style>
  <w:style w:type="paragraph" w:customStyle="1" w:styleId="afffffffa">
    <w:name w:val="封面一致性程度标识"/>
    <w:qFormat/>
    <w:pPr>
      <w:spacing w:before="440" w:line="440" w:lineRule="exact"/>
      <w:jc w:val="center"/>
    </w:pPr>
    <w:rPr>
      <w:sz w:val="28"/>
    </w:rPr>
  </w:style>
  <w:style w:type="paragraph" w:customStyle="1" w:styleId="afffffffb">
    <w:name w:val="封面正文"/>
    <w:qFormat/>
    <w:pPr>
      <w:jc w:val="both"/>
    </w:pPr>
  </w:style>
  <w:style w:type="paragraph" w:customStyle="1" w:styleId="afffffffc">
    <w:name w:val="附录二级无标题条"/>
    <w:basedOn w:val="afff5"/>
    <w:next w:val="afffff6"/>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d">
    <w:name w:val="附录三级无标题条"/>
    <w:basedOn w:val="afffffffc"/>
    <w:next w:val="afffff6"/>
    <w:qFormat/>
    <w:pPr>
      <w:outlineLvl w:val="4"/>
    </w:pPr>
  </w:style>
  <w:style w:type="paragraph" w:customStyle="1" w:styleId="afffffffe">
    <w:name w:val="附录四级无标题条"/>
    <w:basedOn w:val="afffffffd"/>
    <w:next w:val="afffff6"/>
    <w:qFormat/>
    <w:pPr>
      <w:outlineLvl w:val="5"/>
    </w:pPr>
  </w:style>
  <w:style w:type="paragraph" w:customStyle="1" w:styleId="affffffff">
    <w:name w:val="附录图"/>
    <w:next w:val="afffff6"/>
    <w:qFormat/>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0">
    <w:name w:val="附录五级无标题条"/>
    <w:basedOn w:val="afffffffe"/>
    <w:next w:val="afffff6"/>
    <w:qFormat/>
    <w:pPr>
      <w:outlineLvl w:val="6"/>
    </w:pPr>
  </w:style>
  <w:style w:type="paragraph" w:customStyle="1" w:styleId="affffffff1">
    <w:name w:val="附录性质"/>
    <w:basedOn w:val="afff5"/>
    <w:qFormat/>
    <w:pPr>
      <w:widowControl/>
      <w:adjustRightInd/>
      <w:jc w:val="center"/>
    </w:pPr>
    <w:rPr>
      <w:rFonts w:ascii="黑体" w:eastAsia="黑体"/>
    </w:rPr>
  </w:style>
  <w:style w:type="paragraph" w:customStyle="1" w:styleId="affffffff2">
    <w:name w:val="附录一级无标题条"/>
    <w:basedOn w:val="affffff8"/>
    <w:next w:val="afffff6"/>
    <w:qFormat/>
    <w:pPr>
      <w:autoSpaceDN w:val="0"/>
      <w:outlineLvl w:val="2"/>
    </w:pPr>
    <w:rPr>
      <w:rFonts w:ascii="宋体" w:eastAsia="宋体" w:hAnsi="宋体"/>
    </w:rPr>
  </w:style>
  <w:style w:type="character" w:customStyle="1" w:styleId="affffffff3">
    <w:name w:val="个人答复风格"/>
    <w:qFormat/>
    <w:rPr>
      <w:rFonts w:ascii="Arial" w:eastAsia="宋体" w:hAnsi="Arial" w:cs="Arial"/>
      <w:color w:val="auto"/>
      <w:spacing w:val="0"/>
      <w:sz w:val="20"/>
    </w:rPr>
  </w:style>
  <w:style w:type="character" w:customStyle="1" w:styleId="affffffff4">
    <w:name w:val="个人撰写风格"/>
    <w:qFormat/>
    <w:rPr>
      <w:rFonts w:ascii="Arial" w:eastAsia="宋体" w:hAnsi="Arial" w:cs="Arial"/>
      <w:color w:val="auto"/>
      <w:spacing w:val="0"/>
      <w:sz w:val="20"/>
    </w:rPr>
  </w:style>
  <w:style w:type="paragraph" w:customStyle="1" w:styleId="affffffff5">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6">
    <w:name w:val="列项·"/>
    <w:basedOn w:val="afffff6"/>
    <w:qFormat/>
    <w:pPr>
      <w:tabs>
        <w:tab w:val="left" w:pos="840"/>
      </w:tabs>
    </w:pPr>
  </w:style>
  <w:style w:type="paragraph" w:customStyle="1" w:styleId="affffffff7">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0">
    <w:name w:val="目录 31"/>
    <w:basedOn w:val="afff5"/>
    <w:next w:val="afff5"/>
    <w:autoRedefine/>
    <w:semiHidden/>
    <w:qFormat/>
    <w:pPr>
      <w:spacing w:line="240" w:lineRule="auto"/>
    </w:pPr>
    <w:rPr>
      <w:rFonts w:ascii="宋体" w:hAnsi="宋体"/>
      <w:iCs/>
    </w:rPr>
  </w:style>
  <w:style w:type="paragraph" w:customStyle="1" w:styleId="410">
    <w:name w:val="目录 41"/>
    <w:basedOn w:val="afff5"/>
    <w:next w:val="afff5"/>
    <w:autoRedefine/>
    <w:semiHidden/>
    <w:qFormat/>
    <w:pPr>
      <w:adjustRightInd/>
      <w:spacing w:line="240" w:lineRule="auto"/>
      <w:jc w:val="left"/>
    </w:pPr>
  </w:style>
  <w:style w:type="paragraph" w:customStyle="1" w:styleId="510">
    <w:name w:val="目录 51"/>
    <w:basedOn w:val="afff5"/>
    <w:next w:val="afff5"/>
    <w:autoRedefine/>
    <w:semiHidden/>
    <w:qFormat/>
    <w:pPr>
      <w:spacing w:line="240" w:lineRule="auto"/>
    </w:pPr>
    <w:rPr>
      <w:rFonts w:ascii="宋体" w:hAnsi="宋体"/>
    </w:rPr>
  </w:style>
  <w:style w:type="paragraph" w:customStyle="1" w:styleId="610">
    <w:name w:val="目录 61"/>
    <w:basedOn w:val="afff5"/>
    <w:next w:val="afff5"/>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8">
    <w:name w:val="其他标准称谓"/>
    <w:qFormat/>
    <w:pPr>
      <w:spacing w:line="0" w:lineRule="atLeast"/>
      <w:jc w:val="distribute"/>
    </w:pPr>
    <w:rPr>
      <w:rFonts w:ascii="黑体" w:eastAsia="黑体" w:hAnsi="宋体"/>
      <w:sz w:val="52"/>
    </w:rPr>
  </w:style>
  <w:style w:type="paragraph" w:customStyle="1" w:styleId="affffffff9">
    <w:name w:val="其他发布部门"/>
    <w:basedOn w:val="afffffff3"/>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a">
    <w:name w:val="实施日期"/>
    <w:basedOn w:val="afffffff4"/>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b">
    <w:name w:val="文献分类号"/>
    <w:qFormat/>
    <w:pPr>
      <w:framePr w:hSpace="180" w:vSpace="180" w:wrap="around" w:hAnchor="margin" w:y="1" w:anchorLock="1"/>
      <w:widowControl w:val="0"/>
      <w:textAlignment w:val="center"/>
    </w:pPr>
    <w:rPr>
      <w:rFonts w:eastAsia="黑体"/>
      <w:sz w:val="21"/>
    </w:rPr>
  </w:style>
  <w:style w:type="paragraph" w:customStyle="1" w:styleId="affffffffc">
    <w:name w:val="无标题条"/>
    <w:next w:val="afffff6"/>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d">
    <w:name w:val="注:后续"/>
    <w:qFormat/>
    <w:pPr>
      <w:spacing w:line="300" w:lineRule="exact"/>
      <w:ind w:leftChars="400" w:left="600" w:hangingChars="200" w:hanging="200"/>
      <w:jc w:val="both"/>
    </w:pPr>
    <w:rPr>
      <w:rFonts w:ascii="宋体"/>
      <w:sz w:val="18"/>
    </w:rPr>
  </w:style>
  <w:style w:type="paragraph" w:customStyle="1" w:styleId="affffffffe">
    <w:name w:val="注×:后续"/>
    <w:basedOn w:val="affffffffd"/>
    <w:qFormat/>
    <w:pPr>
      <w:ind w:leftChars="0" w:left="1406" w:firstLineChars="0" w:hanging="499"/>
    </w:pPr>
  </w:style>
  <w:style w:type="paragraph" w:customStyle="1" w:styleId="afffffffff">
    <w:name w:val="标准文件_一级无标题"/>
    <w:basedOn w:val="affd"/>
    <w:qFormat/>
    <w:pPr>
      <w:spacing w:beforeLines="0" w:afterLines="0"/>
      <w:outlineLvl w:val="9"/>
    </w:pPr>
    <w:rPr>
      <w:rFonts w:ascii="宋体" w:eastAsia="宋体"/>
    </w:rPr>
  </w:style>
  <w:style w:type="paragraph" w:customStyle="1" w:styleId="afffffffff0">
    <w:name w:val="标准文件_五级无标题"/>
    <w:basedOn w:val="afff1"/>
    <w:qFormat/>
    <w:pPr>
      <w:spacing w:beforeLines="0" w:afterLines="0"/>
      <w:outlineLvl w:val="9"/>
    </w:pPr>
    <w:rPr>
      <w:rFonts w:ascii="宋体" w:eastAsia="宋体"/>
    </w:rPr>
  </w:style>
  <w:style w:type="paragraph" w:customStyle="1" w:styleId="afffffffff1">
    <w:name w:val="标准文件_三级无标题"/>
    <w:basedOn w:val="afff"/>
    <w:qFormat/>
    <w:pPr>
      <w:spacing w:beforeLines="0" w:afterLines="0"/>
      <w:outlineLvl w:val="9"/>
    </w:pPr>
    <w:rPr>
      <w:rFonts w:ascii="宋体" w:eastAsia="宋体"/>
    </w:rPr>
  </w:style>
  <w:style w:type="paragraph" w:customStyle="1" w:styleId="afffffffff2">
    <w:name w:val="标准文件_二级无标题"/>
    <w:basedOn w:val="affe"/>
    <w:qFormat/>
    <w:pPr>
      <w:spacing w:beforeLines="0" w:afterLines="0"/>
      <w:outlineLvl w:val="9"/>
    </w:pPr>
    <w:rPr>
      <w:rFonts w:ascii="宋体" w:eastAsia="宋体"/>
    </w:rPr>
  </w:style>
  <w:style w:type="paragraph" w:customStyle="1" w:styleId="afffffffff3">
    <w:name w:val="标准_四级无标题"/>
    <w:basedOn w:val="afff0"/>
    <w:next w:val="afffff6"/>
    <w:qFormat/>
    <w:rPr>
      <w:rFonts w:eastAsia="宋体"/>
    </w:rPr>
  </w:style>
  <w:style w:type="paragraph" w:customStyle="1" w:styleId="afffffffff4">
    <w:name w:val="标准文件_四级无标题"/>
    <w:basedOn w:val="afff0"/>
    <w:qFormat/>
    <w:pPr>
      <w:spacing w:beforeLines="0" w:afterLines="0"/>
      <w:outlineLvl w:val="9"/>
    </w:pPr>
    <w:rPr>
      <w:rFonts w:ascii="宋体" w:eastAsia="宋体" w:hAnsi="黑体"/>
      <w:szCs w:val="52"/>
    </w:rPr>
  </w:style>
  <w:style w:type="paragraph" w:customStyle="1" w:styleId="aff1">
    <w:name w:val="标准文件_大写罗马数字编号列项"/>
    <w:basedOn w:val="afffff6"/>
    <w:qFormat/>
    <w:pPr>
      <w:numPr>
        <w:numId w:val="23"/>
      </w:numPr>
      <w:ind w:firstLineChars="0" w:firstLine="0"/>
    </w:pPr>
    <w:rPr>
      <w:rFonts w:cs="Arial"/>
      <w:szCs w:val="28"/>
    </w:rPr>
  </w:style>
  <w:style w:type="paragraph" w:customStyle="1" w:styleId="ae">
    <w:name w:val="标准文件_小写罗马数字编号列项"/>
    <w:basedOn w:val="afffff6"/>
    <w:qFormat/>
    <w:pPr>
      <w:numPr>
        <w:numId w:val="24"/>
      </w:numPr>
      <w:ind w:firstLineChars="0" w:firstLine="0"/>
    </w:pPr>
    <w:rPr>
      <w:rFonts w:cs="Arial"/>
      <w:szCs w:val="28"/>
    </w:rPr>
  </w:style>
  <w:style w:type="paragraph" w:customStyle="1" w:styleId="afffffffff5">
    <w:name w:val="标准文件_附录标题"/>
    <w:basedOn w:val="aff3"/>
    <w:qFormat/>
    <w:pPr>
      <w:numPr>
        <w:numId w:val="0"/>
      </w:numPr>
      <w:spacing w:after="280"/>
      <w:outlineLvl w:val="9"/>
    </w:pPr>
  </w:style>
  <w:style w:type="paragraph" w:customStyle="1" w:styleId="afffffffff6">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6"/>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7">
    <w:name w:val="标准文件_索引字母"/>
    <w:next w:val="afffff6"/>
    <w:qFormat/>
    <w:pPr>
      <w:jc w:val="center"/>
    </w:pPr>
    <w:rPr>
      <w:rFonts w:ascii="宋体" w:eastAsia="Times New Roman" w:hAnsi="宋体"/>
      <w:b/>
      <w:kern w:val="2"/>
      <w:sz w:val="21"/>
    </w:rPr>
  </w:style>
  <w:style w:type="paragraph" w:customStyle="1" w:styleId="afffffffff8">
    <w:name w:val="标准文件_附录前"/>
    <w:next w:val="afffff6"/>
    <w:qFormat/>
    <w:pPr>
      <w:spacing w:line="20" w:lineRule="atLeast"/>
      <w:ind w:firstLine="200"/>
    </w:pPr>
    <w:rPr>
      <w:rFonts w:ascii="宋体" w:hAnsi="宋体"/>
      <w:kern w:val="2"/>
      <w:sz w:val="10"/>
    </w:rPr>
  </w:style>
  <w:style w:type="paragraph" w:customStyle="1" w:styleId="afffffffff9">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a">
    <w:name w:val="标准文件_表格"/>
    <w:basedOn w:val="afffff6"/>
    <w:qFormat/>
    <w:pPr>
      <w:ind w:firstLineChars="0" w:firstLine="0"/>
      <w:jc w:val="center"/>
    </w:pPr>
    <w:rPr>
      <w:sz w:val="18"/>
    </w:rPr>
  </w:style>
  <w:style w:type="paragraph" w:customStyle="1" w:styleId="afff2">
    <w:name w:val="标准文件_注："/>
    <w:next w:val="afffff6"/>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b"/>
    <w:qFormat/>
    <w:pPr>
      <w:widowControl w:val="0"/>
      <w:numPr>
        <w:numId w:val="28"/>
      </w:numPr>
      <w:jc w:val="both"/>
    </w:pPr>
    <w:rPr>
      <w:rFonts w:ascii="宋体"/>
      <w:sz w:val="18"/>
      <w:szCs w:val="18"/>
    </w:rPr>
  </w:style>
  <w:style w:type="paragraph" w:customStyle="1" w:styleId="afffffffffb">
    <w:name w:val="标准文件_示例内容"/>
    <w:basedOn w:val="afffff6"/>
    <w:qFormat/>
    <w:pPr>
      <w:ind w:firstLine="420"/>
    </w:pPr>
    <w:rPr>
      <w:sz w:val="18"/>
    </w:rPr>
  </w:style>
  <w:style w:type="paragraph" w:customStyle="1" w:styleId="afa">
    <w:name w:val="标准文件_示例×："/>
    <w:basedOn w:val="afff5"/>
    <w:next w:val="afffffffffb"/>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6"/>
    <w:qFormat/>
    <w:rPr>
      <w:rFonts w:ascii="Times New Roman" w:hAnsi="Times New Roman"/>
      <w:sz w:val="21"/>
    </w:rPr>
  </w:style>
  <w:style w:type="paragraph" w:customStyle="1" w:styleId="afffffffffc">
    <w:name w:val="标准文件_表格续"/>
    <w:basedOn w:val="afffff6"/>
    <w:next w:val="afffff6"/>
    <w:qFormat/>
    <w:pPr>
      <w:jc w:val="center"/>
    </w:pPr>
    <w:rPr>
      <w:rFonts w:ascii="黑体" w:eastAsia="黑体" w:hAnsi="黑体"/>
    </w:rPr>
  </w:style>
  <w:style w:type="character" w:styleId="afffffffffd">
    <w:name w:val="Placeholder Text"/>
    <w:basedOn w:val="afff6"/>
    <w:uiPriority w:val="99"/>
    <w:semiHidden/>
    <w:qFormat/>
    <w:rPr>
      <w:color w:val="808080"/>
    </w:rPr>
  </w:style>
  <w:style w:type="paragraph" w:customStyle="1" w:styleId="2">
    <w:name w:val="标准文件_二级项2"/>
    <w:basedOn w:val="afffff6"/>
    <w:qFormat/>
    <w:pPr>
      <w:numPr>
        <w:ilvl w:val="1"/>
        <w:numId w:val="21"/>
      </w:numPr>
      <w:ind w:firstLineChars="0" w:firstLine="0"/>
    </w:pPr>
  </w:style>
  <w:style w:type="paragraph" w:customStyle="1" w:styleId="21">
    <w:name w:val="标准文件_三级项2"/>
    <w:basedOn w:val="afffff6"/>
    <w:qFormat/>
    <w:pPr>
      <w:numPr>
        <w:numId w:val="30"/>
      </w:numPr>
      <w:spacing w:line="300" w:lineRule="exact"/>
      <w:ind w:firstLineChars="0"/>
    </w:pPr>
  </w:style>
  <w:style w:type="paragraph" w:customStyle="1" w:styleId="20">
    <w:name w:val="标准文件_一级项2"/>
    <w:basedOn w:val="afffff6"/>
    <w:qFormat/>
    <w:pPr>
      <w:numPr>
        <w:numId w:val="31"/>
      </w:numPr>
      <w:spacing w:line="300" w:lineRule="exact"/>
      <w:ind w:firstLineChars="0"/>
    </w:pPr>
  </w:style>
  <w:style w:type="paragraph" w:customStyle="1" w:styleId="afffffffffe">
    <w:name w:val="标准文件_提示"/>
    <w:basedOn w:val="afffff6"/>
    <w:next w:val="afffff6"/>
    <w:qFormat/>
    <w:pPr>
      <w:ind w:firstLine="420"/>
    </w:pPr>
    <w:rPr>
      <w:rFonts w:ascii="黑体" w:eastAsia="黑体"/>
    </w:rPr>
  </w:style>
  <w:style w:type="character" w:customStyle="1" w:styleId="affffffffff">
    <w:name w:val="标准文件_来源"/>
    <w:basedOn w:val="afff6"/>
    <w:uiPriority w:val="1"/>
    <w:qFormat/>
    <w:rPr>
      <w:rFonts w:eastAsia="宋体"/>
      <w:sz w:val="21"/>
    </w:rPr>
  </w:style>
  <w:style w:type="paragraph" w:customStyle="1" w:styleId="affffffffff0">
    <w:name w:val="标准文件_图表说明"/>
    <w:qFormat/>
    <w:pPr>
      <w:spacing w:line="276" w:lineRule="auto"/>
      <w:ind w:firstLine="420"/>
    </w:pPr>
    <w:rPr>
      <w:rFonts w:ascii="宋体" w:hAnsi="宋体"/>
      <w:kern w:val="2"/>
      <w:sz w:val="18"/>
    </w:rPr>
  </w:style>
  <w:style w:type="paragraph" w:customStyle="1" w:styleId="affffffffff1">
    <w:name w:val="其他发布日期"/>
    <w:basedOn w:val="afffffff4"/>
    <w:qFormat/>
    <w:pPr>
      <w:framePr w:w="3997" w:h="471" w:hRule="exact" w:hSpace="0" w:vSpace="181" w:wrap="around" w:vAnchor="page" w:hAnchor="page" w:x="1419" w:y="14097"/>
    </w:pPr>
  </w:style>
  <w:style w:type="paragraph" w:customStyle="1" w:styleId="affffffffff2">
    <w:name w:val="其他实施日期"/>
    <w:basedOn w:val="affffffffa"/>
    <w:qFormat/>
    <w:pPr>
      <w:framePr w:w="3997" w:h="471" w:hRule="exact" w:vSpace="181" w:wrap="around" w:vAnchor="page" w:hAnchor="page" w:x="7089" w:y="14097"/>
    </w:pPr>
  </w:style>
  <w:style w:type="paragraph" w:customStyle="1" w:styleId="affffffffff3">
    <w:name w:val="标准文件_文件编号"/>
    <w:basedOn w:val="afffff6"/>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pPr>
      <w:framePr w:wrap="auto"/>
      <w:spacing w:before="57"/>
    </w:pPr>
    <w:rPr>
      <w:sz w:val="21"/>
    </w:rPr>
  </w:style>
  <w:style w:type="paragraph" w:customStyle="1" w:styleId="affffffffff5">
    <w:name w:val="标准文件_文件名称"/>
    <w:basedOn w:val="afffff6"/>
    <w:next w:val="afffff6"/>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6"/>
    <w:next w:val="afffff6"/>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6"/>
    <w:next w:val="afffff6"/>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6"/>
    <w:next w:val="afffff6"/>
    <w:qFormat/>
    <w:pPr>
      <w:numPr>
        <w:ilvl w:val="1"/>
        <w:numId w:val="8"/>
      </w:numPr>
      <w:spacing w:beforeLines="50" w:afterLines="50"/>
      <w:ind w:firstLineChars="0"/>
    </w:pPr>
    <w:rPr>
      <w:rFonts w:ascii="黑体" w:eastAsia="黑体"/>
    </w:rPr>
  </w:style>
  <w:style w:type="paragraph" w:customStyle="1" w:styleId="a8">
    <w:name w:val="标准文件_引言二级条标题"/>
    <w:basedOn w:val="afffff6"/>
    <w:next w:val="afffff6"/>
    <w:qFormat/>
    <w:pPr>
      <w:numPr>
        <w:ilvl w:val="2"/>
        <w:numId w:val="8"/>
      </w:numPr>
      <w:spacing w:beforeLines="50" w:afterLines="50"/>
      <w:ind w:firstLineChars="0"/>
    </w:pPr>
    <w:rPr>
      <w:rFonts w:ascii="黑体" w:eastAsia="黑体"/>
    </w:rPr>
  </w:style>
  <w:style w:type="paragraph" w:customStyle="1" w:styleId="a9">
    <w:name w:val="标准文件_引言三级条标题"/>
    <w:basedOn w:val="afffff6"/>
    <w:next w:val="afffff6"/>
    <w:qFormat/>
    <w:pPr>
      <w:numPr>
        <w:ilvl w:val="3"/>
        <w:numId w:val="8"/>
      </w:numPr>
      <w:spacing w:beforeLines="50" w:afterLines="50"/>
      <w:ind w:firstLineChars="0"/>
    </w:pPr>
    <w:rPr>
      <w:rFonts w:ascii="黑体" w:eastAsia="黑体"/>
    </w:rPr>
  </w:style>
  <w:style w:type="paragraph" w:customStyle="1" w:styleId="aa">
    <w:name w:val="标准文件_引言四级条标题"/>
    <w:basedOn w:val="afffff6"/>
    <w:next w:val="afffff6"/>
    <w:qFormat/>
    <w:pPr>
      <w:numPr>
        <w:ilvl w:val="4"/>
        <w:numId w:val="8"/>
      </w:numPr>
      <w:spacing w:beforeLines="50" w:afterLines="50"/>
      <w:ind w:firstLineChars="0"/>
    </w:pPr>
    <w:rPr>
      <w:rFonts w:ascii="黑体" w:eastAsia="黑体"/>
    </w:rPr>
  </w:style>
  <w:style w:type="paragraph" w:customStyle="1" w:styleId="ab">
    <w:name w:val="标准文件_引言五级条标题"/>
    <w:basedOn w:val="afffff6"/>
    <w:next w:val="afffff6"/>
    <w:qFormat/>
    <w:pPr>
      <w:numPr>
        <w:ilvl w:val="5"/>
        <w:numId w:val="8"/>
      </w:numPr>
      <w:spacing w:beforeLines="50" w:afterLines="50"/>
      <w:ind w:firstLineChars="0"/>
    </w:pPr>
    <w:rPr>
      <w:rFonts w:ascii="黑体" w:eastAsia="黑体"/>
    </w:rPr>
  </w:style>
  <w:style w:type="paragraph" w:customStyle="1" w:styleId="affffffffff6">
    <w:name w:val="标准文件_注后"/>
    <w:basedOn w:val="afffff6"/>
    <w:qFormat/>
    <w:pPr>
      <w:ind w:left="811" w:firstLineChars="0" w:firstLine="0"/>
    </w:pPr>
    <w:rPr>
      <w:sz w:val="18"/>
    </w:rPr>
  </w:style>
  <w:style w:type="paragraph" w:customStyle="1" w:styleId="X">
    <w:name w:val="标准文件_注X后"/>
    <w:basedOn w:val="afffff6"/>
    <w:qFormat/>
    <w:pPr>
      <w:ind w:left="811" w:firstLineChars="0" w:firstLine="0"/>
    </w:pPr>
    <w:rPr>
      <w:sz w:val="18"/>
    </w:rPr>
  </w:style>
  <w:style w:type="paragraph" w:customStyle="1" w:styleId="affffffffff7">
    <w:name w:val="标准文件_示例后"/>
    <w:basedOn w:val="afffff6"/>
    <w:qFormat/>
    <w:pPr>
      <w:ind w:left="964" w:firstLineChars="0" w:firstLine="0"/>
    </w:pPr>
    <w:rPr>
      <w:sz w:val="18"/>
    </w:rPr>
  </w:style>
  <w:style w:type="paragraph" w:customStyle="1" w:styleId="X0">
    <w:name w:val="标准文件_示例X后"/>
    <w:basedOn w:val="afffff6"/>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8">
    <w:name w:val="标准文件_索引项"/>
    <w:basedOn w:val="afffff6"/>
    <w:next w:val="afffff6"/>
    <w:qFormat/>
    <w:pPr>
      <w:tabs>
        <w:tab w:val="right" w:leader="dot" w:pos="9356"/>
      </w:tabs>
      <w:ind w:left="210" w:firstLineChars="0" w:hanging="210"/>
      <w:jc w:val="left"/>
    </w:pPr>
  </w:style>
  <w:style w:type="paragraph" w:customStyle="1" w:styleId="affffffffff9">
    <w:name w:val="标准文件_附录一级无标题"/>
    <w:basedOn w:val="aff4"/>
    <w:qFormat/>
    <w:pPr>
      <w:spacing w:beforeLines="0" w:afterLines="0" w:line="276" w:lineRule="auto"/>
      <w:outlineLvl w:val="9"/>
    </w:pPr>
    <w:rPr>
      <w:rFonts w:ascii="宋体" w:eastAsia="宋体"/>
    </w:rPr>
  </w:style>
  <w:style w:type="paragraph" w:customStyle="1" w:styleId="affffffffffa">
    <w:name w:val="标准文件_附录二级无标题"/>
    <w:basedOn w:val="aff5"/>
    <w:qFormat/>
    <w:pPr>
      <w:spacing w:beforeLines="0" w:afterLines="0" w:line="276" w:lineRule="auto"/>
      <w:outlineLvl w:val="9"/>
    </w:pPr>
    <w:rPr>
      <w:rFonts w:ascii="宋体" w:eastAsia="宋体"/>
    </w:rPr>
  </w:style>
  <w:style w:type="paragraph" w:customStyle="1" w:styleId="affffffffffb">
    <w:name w:val="标准文件_附录三级无标题"/>
    <w:basedOn w:val="aff6"/>
    <w:qFormat/>
    <w:pPr>
      <w:spacing w:beforeLines="0" w:afterLines="0" w:line="276" w:lineRule="auto"/>
      <w:outlineLvl w:val="9"/>
    </w:pPr>
    <w:rPr>
      <w:rFonts w:ascii="宋体" w:eastAsia="宋体"/>
    </w:rPr>
  </w:style>
  <w:style w:type="paragraph" w:customStyle="1" w:styleId="affffffffffc">
    <w:name w:val="标准文件_附录四级无标题"/>
    <w:basedOn w:val="aff7"/>
    <w:qFormat/>
    <w:pPr>
      <w:spacing w:beforeLines="0" w:afterLines="0" w:line="276" w:lineRule="auto"/>
      <w:outlineLvl w:val="9"/>
    </w:pPr>
    <w:rPr>
      <w:rFonts w:ascii="宋体" w:eastAsia="宋体"/>
    </w:rPr>
  </w:style>
  <w:style w:type="paragraph" w:customStyle="1" w:styleId="affffffffffd">
    <w:name w:val="标准文件_附录五级无标题"/>
    <w:basedOn w:val="aff8"/>
    <w:qFormat/>
    <w:pPr>
      <w:spacing w:beforeLines="0" w:afterLines="0" w:line="276" w:lineRule="auto"/>
      <w:outlineLvl w:val="9"/>
    </w:pPr>
    <w:rPr>
      <w:rFonts w:ascii="宋体" w:eastAsia="宋体"/>
    </w:rPr>
  </w:style>
  <w:style w:type="paragraph" w:customStyle="1" w:styleId="affffffffffe">
    <w:name w:val="标准文件_引言一级无标题"/>
    <w:basedOn w:val="a7"/>
    <w:next w:val="afffff6"/>
    <w:qFormat/>
    <w:pPr>
      <w:spacing w:beforeLines="0" w:afterLines="0" w:line="276" w:lineRule="auto"/>
    </w:pPr>
    <w:rPr>
      <w:rFonts w:ascii="宋体" w:eastAsia="宋体"/>
    </w:rPr>
  </w:style>
  <w:style w:type="paragraph" w:customStyle="1" w:styleId="afffffffffff">
    <w:name w:val="标准文件_引言二级无标题"/>
    <w:basedOn w:val="a8"/>
    <w:next w:val="afffff6"/>
    <w:qFormat/>
    <w:pPr>
      <w:spacing w:beforeLines="0" w:afterLines="0" w:line="276" w:lineRule="auto"/>
    </w:pPr>
    <w:rPr>
      <w:rFonts w:ascii="宋体" w:eastAsia="宋体"/>
    </w:rPr>
  </w:style>
  <w:style w:type="paragraph" w:customStyle="1" w:styleId="afffffffffff0">
    <w:name w:val="标准文件_引言三级无标题"/>
    <w:basedOn w:val="a9"/>
    <w:qFormat/>
    <w:pPr>
      <w:spacing w:beforeLines="0" w:afterLines="0" w:line="276" w:lineRule="auto"/>
    </w:pPr>
    <w:rPr>
      <w:rFonts w:ascii="宋体" w:eastAsia="宋体"/>
    </w:rPr>
  </w:style>
  <w:style w:type="paragraph" w:customStyle="1" w:styleId="afffffffffff1">
    <w:name w:val="标准文件_引言四级无标题"/>
    <w:basedOn w:val="aa"/>
    <w:next w:val="afffff6"/>
    <w:qFormat/>
    <w:pPr>
      <w:spacing w:beforeLines="0" w:afterLines="0" w:line="276" w:lineRule="auto"/>
    </w:pPr>
    <w:rPr>
      <w:rFonts w:ascii="宋体" w:eastAsia="宋体"/>
    </w:rPr>
  </w:style>
  <w:style w:type="paragraph" w:customStyle="1" w:styleId="afffffffffff2">
    <w:name w:val="标准文件_引言五级无标题"/>
    <w:basedOn w:val="ab"/>
    <w:next w:val="afffff6"/>
    <w:qFormat/>
    <w:pPr>
      <w:spacing w:beforeLines="0" w:afterLines="0" w:line="276" w:lineRule="auto"/>
    </w:pPr>
    <w:rPr>
      <w:rFonts w:ascii="宋体" w:eastAsia="宋体"/>
    </w:rPr>
  </w:style>
  <w:style w:type="paragraph" w:customStyle="1" w:styleId="afffffffffff3">
    <w:name w:val="标准文件_索引标题"/>
    <w:basedOn w:val="afffffd"/>
    <w:next w:val="afffff6"/>
    <w:qFormat/>
    <w:rPr>
      <w:rFonts w:hAnsi="黑体"/>
    </w:rPr>
  </w:style>
  <w:style w:type="paragraph" w:customStyle="1" w:styleId="afffffffffff4">
    <w:name w:val="标准文件_脚注内容"/>
    <w:basedOn w:val="afffff6"/>
    <w:qFormat/>
    <w:pPr>
      <w:ind w:leftChars="200" w:left="400" w:hangingChars="200" w:hanging="200"/>
    </w:pPr>
    <w:rPr>
      <w:sz w:val="15"/>
    </w:rPr>
  </w:style>
  <w:style w:type="paragraph" w:customStyle="1" w:styleId="afffffffffff5">
    <w:name w:val="标准文件_术语条一"/>
    <w:basedOn w:val="afffffffff"/>
    <w:next w:val="afffff6"/>
    <w:qFormat/>
  </w:style>
  <w:style w:type="paragraph" w:customStyle="1" w:styleId="afffffffffff6">
    <w:name w:val="标准文件_术语条二"/>
    <w:basedOn w:val="afffffffff2"/>
    <w:next w:val="afffff6"/>
    <w:qFormat/>
  </w:style>
  <w:style w:type="paragraph" w:customStyle="1" w:styleId="afffffffffff7">
    <w:name w:val="标准文件_术语条三"/>
    <w:basedOn w:val="afffffffff1"/>
    <w:next w:val="afffff6"/>
    <w:qFormat/>
  </w:style>
  <w:style w:type="paragraph" w:customStyle="1" w:styleId="afffffffffff8">
    <w:name w:val="标准文件_术语条四"/>
    <w:basedOn w:val="afffffffff4"/>
    <w:next w:val="afffff6"/>
    <w:qFormat/>
  </w:style>
  <w:style w:type="paragraph" w:customStyle="1" w:styleId="afffffffffff9">
    <w:name w:val="标准文件_术语条五"/>
    <w:basedOn w:val="afffffffff0"/>
    <w:next w:val="afffff6"/>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a">
    <w:name w:val="发布"/>
    <w:basedOn w:val="afff6"/>
    <w:qFormat/>
    <w:rPr>
      <w:rFonts w:ascii="黑体" w:eastAsia="黑体"/>
      <w:spacing w:val="85"/>
      <w:w w:val="100"/>
      <w:position w:val="3"/>
      <w:sz w:val="28"/>
      <w:szCs w:val="28"/>
    </w:rPr>
  </w:style>
  <w:style w:type="paragraph" w:customStyle="1" w:styleId="TB">
    <w:name w:val="标准标志TB"/>
    <w:basedOn w:val="afff5"/>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6DD6507E142BF9D642616A900B96D"/>
        <w:category>
          <w:name w:val="常规"/>
          <w:gallery w:val="placeholder"/>
        </w:category>
        <w:types>
          <w:type w:val="bbPlcHdr"/>
        </w:types>
        <w:behaviors>
          <w:behavior w:val="content"/>
        </w:behaviors>
        <w:guid w:val="{89FD8699-7813-47CB-AC92-B78D5567C24D}"/>
      </w:docPartPr>
      <w:docPartBody>
        <w:p w:rsidR="00616B02" w:rsidRDefault="00154630">
          <w:pPr>
            <w:pStyle w:val="A8E6DD6507E142BF9D642616A900B96D"/>
          </w:pPr>
          <w:r>
            <w:rPr>
              <w:rStyle w:val="a3"/>
              <w:rFonts w:hint="eastAsia"/>
            </w:rPr>
            <w:t>单击或点击此处输入文字。</w:t>
          </w:r>
        </w:p>
      </w:docPartBody>
    </w:docPart>
    <w:docPart>
      <w:docPartPr>
        <w:name w:val="DCEC3ED0ACA64AF396984D5A2DE660FC"/>
        <w:category>
          <w:name w:val="常规"/>
          <w:gallery w:val="placeholder"/>
        </w:category>
        <w:types>
          <w:type w:val="bbPlcHdr"/>
        </w:types>
        <w:behaviors>
          <w:behavior w:val="content"/>
        </w:behaviors>
        <w:guid w:val="{1668B0C8-B866-4CAF-A163-31ADD0AF7BBB}"/>
      </w:docPartPr>
      <w:docPartBody>
        <w:p w:rsidR="00616B02" w:rsidRDefault="00154630">
          <w:pPr>
            <w:pStyle w:val="DCEC3ED0ACA64AF396984D5A2DE660FC"/>
          </w:pPr>
          <w:r>
            <w:rPr>
              <w:rStyle w:val="a3"/>
              <w:rFonts w:hint="eastAsia"/>
            </w:rPr>
            <w:t>选择一项。</w:t>
          </w:r>
        </w:p>
      </w:docPartBody>
    </w:docPart>
    <w:docPart>
      <w:docPartPr>
        <w:name w:val="8CD836C8897F47E1B8699EAD6FBC0D18"/>
        <w:category>
          <w:name w:val="常规"/>
          <w:gallery w:val="placeholder"/>
        </w:category>
        <w:types>
          <w:type w:val="bbPlcHdr"/>
        </w:types>
        <w:behaviors>
          <w:behavior w:val="content"/>
        </w:behaviors>
        <w:guid w:val="{FB74A80B-6B20-40B6-8D35-F4DA033092C9}"/>
      </w:docPartPr>
      <w:docPartBody>
        <w:p w:rsidR="00616B02" w:rsidRDefault="00154630">
          <w:pPr>
            <w:pStyle w:val="8CD836C8897F47E1B8699EAD6FBC0D18"/>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A2A55"/>
    <w:rsid w:val="00154630"/>
    <w:rsid w:val="001575C1"/>
    <w:rsid w:val="001A2A55"/>
    <w:rsid w:val="00234164"/>
    <w:rsid w:val="003F0BEE"/>
    <w:rsid w:val="00553700"/>
    <w:rsid w:val="005E790E"/>
    <w:rsid w:val="00616B02"/>
    <w:rsid w:val="007C69B9"/>
    <w:rsid w:val="007E61F7"/>
    <w:rsid w:val="00887F46"/>
    <w:rsid w:val="00AC701D"/>
    <w:rsid w:val="00D333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8E6DD6507E142BF9D642616A900B96D">
    <w:name w:val="A8E6DD6507E142BF9D642616A900B96D"/>
    <w:qFormat/>
    <w:pPr>
      <w:widowControl w:val="0"/>
      <w:jc w:val="both"/>
    </w:pPr>
    <w:rPr>
      <w:kern w:val="2"/>
      <w:sz w:val="21"/>
      <w:szCs w:val="22"/>
    </w:rPr>
  </w:style>
  <w:style w:type="paragraph" w:customStyle="1" w:styleId="DCEC3ED0ACA64AF396984D5A2DE660FC">
    <w:name w:val="DCEC3ED0ACA64AF396984D5A2DE660FC"/>
    <w:qFormat/>
    <w:pPr>
      <w:widowControl w:val="0"/>
      <w:jc w:val="both"/>
    </w:pPr>
    <w:rPr>
      <w:kern w:val="2"/>
      <w:sz w:val="21"/>
      <w:szCs w:val="22"/>
    </w:rPr>
  </w:style>
  <w:style w:type="paragraph" w:customStyle="1" w:styleId="8CD836C8897F47E1B8699EAD6FBC0D18">
    <w:name w:val="8CD836C8897F47E1B8699EAD6FBC0D18"/>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9342FB-E776-4072-A72E-E1C40830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8</TotalTime>
  <Pages>7</Pages>
  <Words>653</Words>
  <Characters>3728</Characters>
  <Application>Microsoft Office Word</Application>
  <DocSecurity>0</DocSecurity>
  <Lines>31</Lines>
  <Paragraphs>8</Paragraphs>
  <ScaleCrop>false</ScaleCrop>
  <Company>DoubleOX</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22</cp:revision>
  <cp:lastPrinted>2021-02-02T08:22:00Z</cp:lastPrinted>
  <dcterms:created xsi:type="dcterms:W3CDTF">2025-12-11T01:04:00Z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8E16C52EA5D24721B1CA62D9A2ECFFF6_13</vt:lpwstr>
  </property>
  <property fmtid="{D5CDD505-2E9C-101B-9397-08002B2CF9AE}" pid="16" name="KSOTemplateDocerSaveRecord">
    <vt:lpwstr>eyJoZGlkIjoiMjc2OGJkZWI0NTU0YTg4MWU0YzAwN2I0MDEyZjgwMjUiLCJ1c2VySWQiOiIyOTc3NDk0OTcifQ==</vt:lpwstr>
  </property>
</Properties>
</file>