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5D2A8D">
        <w:tc>
          <w:tcPr>
            <w:tcW w:w="509" w:type="dxa"/>
          </w:tcPr>
          <w:p w:rsidR="005D2A8D" w:rsidRDefault="009D2B16">
            <w:pPr>
              <w:pStyle w:val="affff0"/>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p>
        </w:tc>
        <w:tc>
          <w:tcPr>
            <w:tcW w:w="8855" w:type="dxa"/>
          </w:tcPr>
          <w:p w:rsidR="005D2A8D" w:rsidRDefault="009D2B16">
            <w:pPr>
              <w:pStyle w:val="affff0"/>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65</w:t>
            </w:r>
            <w:r>
              <w:rPr>
                <w:rFonts w:ascii="黑体" w:eastAsia="黑体" w:hAnsi="黑体" w:hint="eastAsia"/>
                <w:sz w:val="21"/>
                <w:szCs w:val="21"/>
              </w:rPr>
              <w:t>.</w:t>
            </w:r>
            <w:r>
              <w:rPr>
                <w:rFonts w:ascii="黑体" w:eastAsia="黑体" w:hAnsi="黑体"/>
                <w:sz w:val="21"/>
                <w:szCs w:val="21"/>
              </w:rPr>
              <w:t>020</w:t>
            </w:r>
            <w:r>
              <w:rPr>
                <w:rFonts w:ascii="黑体" w:eastAsia="黑体" w:hAnsi="黑体" w:hint="eastAsia"/>
                <w:sz w:val="21"/>
                <w:szCs w:val="21"/>
              </w:rPr>
              <w:t>.</w:t>
            </w:r>
            <w:r>
              <w:rPr>
                <w:rFonts w:ascii="黑体" w:eastAsia="黑体" w:hAnsi="黑体"/>
                <w:sz w:val="21"/>
                <w:szCs w:val="21"/>
              </w:rPr>
              <w:t>20</w:t>
            </w:r>
            <w:r>
              <w:rPr>
                <w:rFonts w:ascii="黑体" w:eastAsia="黑体" w:hAnsi="黑体"/>
                <w:sz w:val="21"/>
                <w:szCs w:val="21"/>
              </w:rPr>
              <w:fldChar w:fldCharType="end"/>
            </w:r>
            <w:bookmarkEnd w:id="0"/>
          </w:p>
        </w:tc>
      </w:tr>
      <w:tr w:rsidR="005D2A8D">
        <w:tc>
          <w:tcPr>
            <w:tcW w:w="509" w:type="dxa"/>
          </w:tcPr>
          <w:p w:rsidR="005D2A8D" w:rsidRDefault="009D2B16">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p>
        </w:tc>
        <w:tc>
          <w:tcPr>
            <w:tcW w:w="8855" w:type="dxa"/>
          </w:tcPr>
          <w:tbl>
            <w:tblPr>
              <w:tblStyle w:val="affff7"/>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5D2A8D">
              <w:trPr>
                <w:trHeight w:hRule="exact" w:val="1021"/>
              </w:trPr>
              <w:tc>
                <w:tcPr>
                  <w:tcW w:w="9242" w:type="dxa"/>
                  <w:vAlign w:val="center"/>
                </w:tcPr>
                <w:p w:rsidR="005D2A8D" w:rsidRDefault="00610E71" w:rsidP="00AA4227">
                  <w:pPr>
                    <w:pStyle w:val="afffff"/>
                    <w:framePr w:w="0" w:hRule="auto" w:wrap="auto" w:hAnchor="text" w:xAlign="left" w:yAlign="inline" w:anchorLock="0"/>
                    <w:ind w:left="420" w:right="624"/>
                    <w:rPr>
                      <w:rFonts w:ascii="宋体" w:hAnsi="宋体"/>
                      <w:sz w:val="28"/>
                      <w:szCs w:val="28"/>
                    </w:rPr>
                  </w:pPr>
                  <w:r>
                    <w:rPr>
                      <w:noProof/>
                    </w:rPr>
                    <mc:AlternateContent>
                      <mc:Choice Requires="wps">
                        <w:drawing>
                          <wp:anchor distT="0" distB="0" distL="114300" distR="114300" simplePos="0" relativeHeight="251658240" behindDoc="0" locked="0" layoutInCell="1" allowOverlap="1" wp14:anchorId="0B0CDDC7" wp14:editId="07A4CB7A">
                            <wp:simplePos x="0" y="0"/>
                            <wp:positionH relativeFrom="column">
                              <wp:posOffset>1689735</wp:posOffset>
                            </wp:positionH>
                            <wp:positionV relativeFrom="paragraph">
                              <wp:posOffset>-412115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txbx>
                                    <w:txbxContent>
                                      <w:p w:rsidR="005D2A8D" w:rsidRDefault="009D2B16">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14:sizeRelH relativeFrom="margin">
                              <wp14:pctWidth>0</wp14:pctWidth>
                            </wp14:sizeRelH>
                            <wp14:sizeRelV relativeFrom="margin">
                              <wp14:pctHeight>0</wp14:pctHeight>
                            </wp14:sizeRelV>
                          </wp:anchor>
                        </w:drawing>
                      </mc:Choice>
                      <mc:Fallback>
                        <w:pict>
                          <v:shapetype w14:anchorId="0B0CDDC7" id="_x0000_t202" coordsize="21600,21600" o:spt="202" path="m,l,21600r21600,l21600,xe">
                            <v:stroke joinstyle="miter"/>
                            <v:path gradientshapeok="t" o:connecttype="rect"/>
                          </v:shapetype>
                          <v:shape id="首页自画框图3" o:spid="_x0000_s1026" type="#_x0000_t202" style="position:absolute;left:0;text-align:left;margin-left:133.05pt;margin-top:-32.45pt;width:311.8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" filled="f" stroked="f" strokeweight=".5pt">
                            <v:textbox style="mso-fit-shape-to-text:t" inset="0,0,,0">
                              <w:txbxContent>
                                <w:p w:rsidR="005D2A8D" w:rsidRDefault="009D2B16">
                                  <w:pPr>
                                    <w:pStyle w:val="TB"/>
                                    <w:rPr>
                                      <w:w w:val="100"/>
                                    </w:rPr>
                                  </w:pPr>
                                  <w:r>
                                    <w:t>T/QHNX</w:t>
                                  </w:r>
                                </w:p>
                              </w:txbxContent>
                            </v:textbox>
                          </v:shape>
                        </w:pict>
                      </mc:Fallback>
                    </mc:AlternateContent>
                  </w:r>
                </w:p>
              </w:tc>
            </w:tr>
          </w:tbl>
          <w:p w:rsidR="005D2A8D" w:rsidRDefault="009D2B16">
            <w:pPr>
              <w:pStyle w:val="affff0"/>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hint="eastAsia"/>
                <w:sz w:val="21"/>
                <w:szCs w:val="21"/>
              </w:rPr>
              <w:t>B 05</w:t>
            </w:r>
          </w:p>
        </w:tc>
      </w:tr>
    </w:tbl>
    <w:p w:rsidR="005D2A8D" w:rsidRDefault="009D2B16">
      <w:pPr>
        <w:pStyle w:val="afffff0"/>
        <w:framePr w:w="9639" w:h="1096" w:hRule="exact" w:hSpace="181" w:vSpace="181" w:wrap="around" w:hAnchor="page" w:x="1305" w:y="2269"/>
        <w:rPr>
          <w:rFonts w:ascii="黑体" w:eastAsia="黑体" w:hAnsi="黑体"/>
          <w:b w:val="0"/>
          <w:bCs w:val="0"/>
          <w:w w:val="100"/>
          <w:sz w:val="72"/>
          <w:szCs w:val="72"/>
        </w:rPr>
      </w:pPr>
      <w:bookmarkStart w:id="1" w:name="_Hlk26473981"/>
      <w:r>
        <w:rPr>
          <w:rFonts w:ascii="黑体" w:eastAsia="黑体" w:hint="eastAsia"/>
          <w:b w:val="0"/>
          <w:w w:val="100"/>
          <w:sz w:val="72"/>
          <w:szCs w:val="72"/>
        </w:rPr>
        <w:t>团体</w:t>
      </w:r>
      <w:r>
        <w:rPr>
          <w:rFonts w:ascii="黑体" w:eastAsia="黑体" w:hAnsi="黑体" w:hint="eastAsia"/>
          <w:b w:val="0"/>
          <w:bCs w:val="0"/>
          <w:w w:val="100"/>
          <w:sz w:val="72"/>
          <w:szCs w:val="72"/>
        </w:rPr>
        <w:t>标准</w:t>
      </w:r>
    </w:p>
    <w:bookmarkEnd w:id="1"/>
    <w:p w:rsidR="005D2A8D" w:rsidRDefault="009D2B16">
      <w:pPr>
        <w:pStyle w:val="affffffffff2"/>
        <w:framePr w:wrap="auto" w:x="1470" w:y="3811"/>
      </w:pPr>
      <w:r>
        <w:t>T/</w:t>
      </w:r>
      <w:r>
        <w:fldChar w:fldCharType="begin">
          <w:ffData>
            <w:name w:val="文字1"/>
            <w:enabled/>
            <w:calcOnExit w:val="0"/>
            <w:textInput>
              <w:default w:val="XXX"/>
            </w:textInput>
          </w:ffData>
        </w:fldChar>
      </w:r>
      <w:bookmarkStart w:id="2" w:name="文字1"/>
      <w:r>
        <w:instrText xml:space="preserve"> FORMTEXT </w:instrText>
      </w:r>
      <w:r>
        <w:fldChar w:fldCharType="separate"/>
      </w:r>
      <w:r>
        <w:t>QHNX</w:t>
      </w:r>
      <w:r>
        <w:fldChar w:fldCharType="end"/>
      </w:r>
      <w:bookmarkEnd w:id="2"/>
      <w:r>
        <w:fldChar w:fldCharType="begin">
          <w:ffData>
            <w:name w:val="NSTD_CODE_F"/>
            <w:enabled/>
            <w:calcOnExit w:val="0"/>
            <w:textInput>
              <w:default w:val="XXXX"/>
            </w:textInput>
          </w:ffData>
        </w:fldChar>
      </w:r>
      <w:bookmarkStart w:id="3" w:name="NSTD_CODE_F"/>
      <w:r>
        <w:instrText xml:space="preserve"> FORMTEXT </w:instrText>
      </w:r>
      <w:r>
        <w:fldChar w:fldCharType="separate"/>
      </w:r>
      <w:r>
        <w:t>XXXX</w:t>
      </w:r>
      <w:r>
        <w:fldChar w:fldCharType="end"/>
      </w:r>
      <w:bookmarkEnd w:id="3"/>
      <w:r>
        <w:rPr>
          <w:rFonts w:hAnsi="黑体"/>
        </w:rPr>
        <w:t>—</w:t>
      </w:r>
      <w:r>
        <w:fldChar w:fldCharType="begin">
          <w:ffData>
            <w:name w:val="NSTD_CODE_B"/>
            <w:enabled/>
            <w:calcOnExit w:val="0"/>
            <w:textInput>
              <w:default w:val="XXXX"/>
            </w:textInput>
          </w:ffData>
        </w:fldChar>
      </w:r>
      <w:bookmarkStart w:id="4" w:name="NSTD_CODE_B"/>
      <w:r>
        <w:instrText xml:space="preserve"> FORMTEXT </w:instrText>
      </w:r>
      <w:r>
        <w:fldChar w:fldCharType="separate"/>
      </w:r>
      <w:r>
        <w:t>2026</w:t>
      </w:r>
      <w:r>
        <w:fldChar w:fldCharType="end"/>
      </w:r>
      <w:bookmarkEnd w:id="4"/>
    </w:p>
    <w:p w:rsidR="005D2A8D" w:rsidRDefault="009D2B16">
      <w:pPr>
        <w:pStyle w:val="affffffffff3"/>
        <w:framePr w:wrap="auto" w:x="1470" w:y="3811"/>
        <w:rPr>
          <w:rFonts w:hAnsi="黑体"/>
        </w:rPr>
      </w:pPr>
      <w:r>
        <w:rPr>
          <w:rFonts w:hAnsi="黑体"/>
        </w:rPr>
        <w:fldChar w:fldCharType="begin">
          <w:ffData>
            <w:name w:val="OSTD_CODE"/>
            <w:enabled/>
            <w:calcOnExit w:val="0"/>
            <w:textInput/>
          </w:ffData>
        </w:fldChar>
      </w:r>
      <w:bookmarkStart w:id="5"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5"/>
    </w:p>
    <w:p w:rsidR="005D2A8D" w:rsidRDefault="009D2B16">
      <w:pPr>
        <w:spacing w:line="240" w:lineRule="auto"/>
        <w:rPr>
          <w:rFonts w:ascii="黑体" w:eastAsia="黑体" w:hAnsi="黑体"/>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4445" r="0" b="508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w14:anchorId="0D20D8DC" id="直接连接符 73" o:spid="_x0000_s1026" style="position:absolute;left:0;text-align:left;z-index:251659264;visibility:visible;mso-wrap-style:square;mso-wrap-distance-left:9pt;mso-wrap-distance-top:0;mso-wrap-distance-right:9pt;mso-wrap-distance-bottom:0;mso-position-horizontal:absolute;mso-position-horizontal-relative:page;mso-position-vertical:absolute;mso-position-vertical-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" o:allowoverlap="f">
                <w10:wrap anchorx="page" anchory="page"/>
              </v:line>
            </w:pict>
          </mc:Fallback>
        </mc:AlternateContent>
      </w:r>
    </w:p>
    <w:p w:rsidR="005D2A8D" w:rsidRDefault="005D2A8D">
      <w:pPr>
        <w:pStyle w:val="afffff0"/>
        <w:framePr w:w="9639" w:h="6976" w:hRule="exact" w:hSpace="0" w:vSpace="0" w:wrap="around" w:hAnchor="page" w:y="6408"/>
        <w:jc w:val="center"/>
        <w:rPr>
          <w:rFonts w:ascii="黑体" w:eastAsia="黑体" w:hAnsi="黑体"/>
          <w:b w:val="0"/>
          <w:bCs w:val="0"/>
          <w:w w:val="100"/>
        </w:rPr>
      </w:pPr>
    </w:p>
    <w:p w:rsidR="005D2A8D" w:rsidRDefault="009D2B16">
      <w:pPr>
        <w:pStyle w:val="affffffffff4"/>
        <w:framePr w:h="6974" w:hRule="exact" w:wrap="around" w:x="1419" w:anchorLock="1"/>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rPr>
          <w:rFonts w:hint="eastAsia"/>
        </w:rPr>
        <w:t>菊芋繁种技术规程</w:t>
      </w:r>
      <w:r>
        <w:fldChar w:fldCharType="end"/>
      </w:r>
      <w:bookmarkEnd w:id="6"/>
    </w:p>
    <w:p w:rsidR="005D2A8D" w:rsidRDefault="005D2A8D">
      <w:pPr>
        <w:framePr w:w="9639" w:h="6974" w:hRule="exact" w:wrap="around" w:vAnchor="page" w:hAnchor="page" w:x="1419" w:y="6408" w:anchorLock="1"/>
        <w:ind w:left="-1418"/>
      </w:pPr>
    </w:p>
    <w:p w:rsidR="005D2A8D" w:rsidRDefault="005D2A8D">
      <w:pPr>
        <w:framePr w:w="9639" w:h="6974" w:hRule="exact" w:wrap="around" w:vAnchor="page" w:hAnchor="page" w:x="1419" w:y="6408" w:anchorLock="1"/>
        <w:spacing w:line="760" w:lineRule="exact"/>
        <w:ind w:left="-1418"/>
      </w:pPr>
    </w:p>
    <w:p w:rsidR="005D2A8D" w:rsidRDefault="005D2A8D">
      <w:pPr>
        <w:pStyle w:val="afffffff8"/>
        <w:framePr w:w="9639" w:h="6974" w:hRule="exact" w:wrap="around" w:vAnchor="page" w:hAnchor="page" w:x="1419" w:y="6408" w:anchorLock="1"/>
        <w:spacing w:before="440" w:after="160"/>
        <w:textAlignment w:val="bottom"/>
        <w:rPr>
          <w:rFonts w:eastAsia="黑体"/>
          <w:szCs w:val="28"/>
        </w:rPr>
      </w:pPr>
    </w:p>
    <w:bookmarkStart w:id="7" w:name="_GoBack"/>
    <w:bookmarkEnd w:id="7"/>
    <w:p w:rsidR="005D2A8D" w:rsidRDefault="009D2B16">
      <w:pPr>
        <w:pStyle w:val="afffffff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8"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8"/>
    </w:p>
    <w:p w:rsidR="005D2A8D" w:rsidRDefault="009D2B16">
      <w:pPr>
        <w:pStyle w:val="afffffff8"/>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9" w:name="下拉2"/>
      <w:r>
        <w:rPr>
          <w:b/>
          <w:sz w:val="21"/>
          <w:szCs w:val="28"/>
        </w:rPr>
        <w:instrText xml:space="preserve"> FORMDROPDOWN </w:instrText>
      </w:r>
      <w:r w:rsidR="00127023">
        <w:rPr>
          <w:b/>
          <w:sz w:val="21"/>
          <w:szCs w:val="28"/>
        </w:rPr>
      </w:r>
      <w:r w:rsidR="00127023">
        <w:rPr>
          <w:b/>
          <w:sz w:val="21"/>
          <w:szCs w:val="28"/>
        </w:rPr>
        <w:fldChar w:fldCharType="separate"/>
      </w:r>
      <w:r>
        <w:rPr>
          <w:b/>
          <w:sz w:val="21"/>
          <w:szCs w:val="28"/>
        </w:rPr>
        <w:fldChar w:fldCharType="end"/>
      </w:r>
      <w:bookmarkEnd w:id="9"/>
    </w:p>
    <w:p w:rsidR="005D2A8D" w:rsidRDefault="009D2B16">
      <w:pPr>
        <w:pStyle w:val="affffffffff0"/>
        <w:framePr w:wrap="around" w:y="1417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r>
      <w:r>
        <w:rPr>
          <w:rFonts w:ascii="黑体"/>
        </w:rPr>
        <w:fldChar w:fldCharType="separate"/>
      </w:r>
      <w:r>
        <w:rPr>
          <w:rFonts w:ascii="黑体"/>
        </w:rPr>
        <w:t>2026</w:t>
      </w:r>
      <w:r>
        <w:rPr>
          <w:rFonts w:ascii="黑体"/>
        </w:rPr>
        <w:fldChar w:fldCharType="end"/>
      </w:r>
      <w:bookmarkEnd w:id="10"/>
      <w:r>
        <w:rPr>
          <w:rFonts w:ascii="黑体"/>
        </w:rPr>
        <w:t>-</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1"/>
      <w:r>
        <w:rPr>
          <w:rFonts w:ascii="黑体"/>
        </w:rPr>
        <w:t>-</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2"/>
      <w:r>
        <w:rPr>
          <w:rFonts w:hint="eastAsia"/>
        </w:rPr>
        <w:t>发布</w:t>
      </w:r>
    </w:p>
    <w:p w:rsidR="005D2A8D" w:rsidRDefault="009D2B16">
      <w:pPr>
        <w:pStyle w:val="affffffffff1"/>
        <w:framePr w:wrap="around" w:y="1417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3"/>
      <w:r>
        <w:rPr>
          <w:rFonts w:ascii="黑体"/>
        </w:rPr>
        <w:t>-</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4"/>
      <w:r>
        <w:rPr>
          <w:rFonts w:ascii="黑体"/>
        </w:rPr>
        <w:t>-</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rPr>
          <w:rFonts w:hint="eastAsia"/>
        </w:rPr>
        <w:t>实施</w:t>
      </w:r>
    </w:p>
    <w:p w:rsidR="005D2A8D" w:rsidRDefault="009D2B16">
      <w:pPr>
        <w:pStyle w:val="affffffff8"/>
        <w:framePr w:h="584" w:hRule="exact" w:hSpace="181" w:vSpace="181" w:wrap="around" w:y="14800"/>
        <w:rPr>
          <w:rFonts w:hAnsi="黑体"/>
        </w:rPr>
      </w:pPr>
      <w:r>
        <w:rPr>
          <w:rFonts w:hAnsi="黑体"/>
          <w:szCs w:val="36"/>
        </w:rPr>
        <w:fldChar w:fldCharType="begin">
          <w:ffData>
            <w:name w:val="fm"/>
            <w:enabled/>
            <w:calcOnExit w:val="0"/>
            <w:textInput/>
          </w:ffData>
        </w:fldChar>
      </w:r>
      <w:bookmarkStart w:id="16" w:name="fm"/>
      <w:r>
        <w:rPr>
          <w:rFonts w:hAnsi="黑体"/>
          <w:szCs w:val="36"/>
        </w:rPr>
        <w:instrText xml:space="preserve"> FORMTEXT </w:instrText>
      </w:r>
      <w:r>
        <w:rPr>
          <w:rFonts w:hAnsi="黑体"/>
          <w:szCs w:val="36"/>
        </w:rPr>
      </w:r>
      <w:r>
        <w:rPr>
          <w:rFonts w:hAnsi="黑体"/>
          <w:szCs w:val="36"/>
        </w:rPr>
        <w:fldChar w:fldCharType="separate"/>
      </w:r>
      <w:r>
        <w:rPr>
          <w:rFonts w:hAnsi="黑体" w:hint="eastAsia"/>
          <w:szCs w:val="36"/>
        </w:rPr>
        <w:t>青海省农学会</w:t>
      </w:r>
      <w:r>
        <w:rPr>
          <w:rFonts w:hAnsi="黑体"/>
          <w:szCs w:val="36"/>
        </w:rPr>
        <w:fldChar w:fldCharType="end"/>
      </w:r>
      <w:bookmarkEnd w:id="16"/>
      <w:r>
        <w:rPr>
          <w:rFonts w:ascii="Times New Roman"/>
          <w:w w:val="100"/>
          <w:sz w:val="28"/>
        </w:rPr>
        <w:t>  </w:t>
      </w:r>
      <w:r>
        <w:rPr>
          <w:rStyle w:val="afffffffffff9"/>
          <w:rFonts w:hAnsi="黑体" w:hint="eastAsia"/>
          <w:position w:val="0"/>
        </w:rPr>
        <w:t>发</w:t>
      </w:r>
      <w:r>
        <w:rPr>
          <w:rStyle w:val="afffffffffff9"/>
          <w:rFonts w:hAnsi="黑体" w:hint="eastAsia"/>
          <w:spacing w:val="0"/>
          <w:position w:val="0"/>
        </w:rPr>
        <w:t>布</w:t>
      </w:r>
    </w:p>
    <w:p w:rsidR="005D2A8D" w:rsidRDefault="009D2B16">
      <w:pPr>
        <w:rPr>
          <w:rFonts w:ascii="宋体" w:hAnsi="宋体"/>
          <w:sz w:val="28"/>
          <w:szCs w:val="28"/>
        </w:rPr>
        <w:sectPr w:rsidR="005D2A8D">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4445" r="0" b="508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w14:anchorId="594248F5" id="直接连接符 5" o:spid="_x0000_s1026" style="position:absolute;left:0;text-align:left;z-index:251660288;visibility:visible;mso-wrap-style:square;mso-wrap-distance-left:9pt;mso-wrap-distance-top:0;mso-wrap-distance-right:9pt;mso-wrap-distance-bottom:0;mso-position-horizontal:absolute;mso-position-horizontal-relative:page;mso-position-vertical:absolute;mso-position-vertical-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">
                <w10:wrap anchorx="page" anchory="page"/>
                <w10:anchorlock/>
              </v:line>
            </w:pict>
          </mc:Fallback>
        </mc:AlternateContent>
      </w:r>
    </w:p>
    <w:p w:rsidR="005D2A8D" w:rsidRDefault="009D2B16">
      <w:pPr>
        <w:pStyle w:val="affffffa"/>
        <w:spacing w:after="360"/>
      </w:pPr>
      <w:bookmarkStart w:id="17" w:name="BookMark1"/>
      <w:r>
        <w:rPr>
          <w:rFonts w:hint="eastAsia"/>
          <w:spacing w:val="320"/>
        </w:rPr>
        <w:lastRenderedPageBreak/>
        <w:t>目</w:t>
      </w:r>
      <w:r>
        <w:rPr>
          <w:rFonts w:hint="eastAsia"/>
        </w:rPr>
        <w:t>次</w:t>
      </w:r>
    </w:p>
    <w:p w:rsidR="005D2A8D" w:rsidRDefault="009D2B16">
      <w:pPr>
        <w:pStyle w:val="11"/>
        <w:tabs>
          <w:tab w:val="right" w:leader="dot" w:pos="9354"/>
        </w:tabs>
        <w:rPr>
          <w:rFonts w:ascii="Times New Roman" w:hAnsi="Times New Roman"/>
        </w:rPr>
      </w:pPr>
      <w:r>
        <w:fldChar w:fldCharType="begin"/>
      </w:r>
      <w:r>
        <w:instrText xml:space="preserve"> TOC \o "1-1" \h \t "标准文件_一级条标题,2,标准文件_附录一级条标题,2,"</w:instrText>
      </w:r>
      <w:r>
        <w:fldChar w:fldCharType="separate"/>
      </w:r>
      <w:hyperlink w:anchor="_Toc6811" w:history="1">
        <w:r>
          <w:rPr>
            <w:rFonts w:ascii="Times New Roman" w:hAnsi="Times New Roman"/>
            <w:spacing w:val="320"/>
          </w:rPr>
          <w:t>前</w:t>
        </w:r>
        <w:r>
          <w:rPr>
            <w:rFonts w:ascii="Times New Roman" w:hAnsi="Times New Roman"/>
          </w:rPr>
          <w:t>言</w:t>
        </w:r>
        <w:r>
          <w:rPr>
            <w:rFonts w:ascii="Times New Roman" w:hAnsi="Times New Roman"/>
          </w:rPr>
          <w:tab/>
        </w:r>
        <w:r>
          <w:rPr>
            <w:rFonts w:ascii="Times New Roman" w:hAnsi="Times New Roman"/>
          </w:rPr>
          <w:fldChar w:fldCharType="begin"/>
        </w:r>
        <w:r>
          <w:rPr>
            <w:rFonts w:ascii="Times New Roman" w:hAnsi="Times New Roman"/>
          </w:rPr>
          <w:instrText xml:space="preserve"> PAGEREF _Toc6811 \h </w:instrText>
        </w:r>
        <w:r>
          <w:rPr>
            <w:rFonts w:ascii="Times New Roman" w:hAnsi="Times New Roman"/>
          </w:rPr>
        </w:r>
        <w:r>
          <w:rPr>
            <w:rFonts w:ascii="Times New Roman" w:hAnsi="Times New Roman"/>
          </w:rPr>
          <w:fldChar w:fldCharType="separate"/>
        </w:r>
        <w:r>
          <w:rPr>
            <w:rFonts w:ascii="Times New Roman" w:hAnsi="Times New Roman"/>
          </w:rPr>
          <w:t>II</w:t>
        </w:r>
        <w:r>
          <w:rPr>
            <w:rFonts w:ascii="Times New Roman" w:hAnsi="Times New Roman"/>
          </w:rPr>
          <w:fldChar w:fldCharType="end"/>
        </w:r>
      </w:hyperlink>
    </w:p>
    <w:p w:rsidR="005D2A8D" w:rsidRDefault="00127023">
      <w:pPr>
        <w:pStyle w:val="11"/>
        <w:tabs>
          <w:tab w:val="right" w:leader="dot" w:pos="9354"/>
        </w:tabs>
        <w:rPr>
          <w:rFonts w:ascii="Times New Roman" w:hAnsi="Times New Roman"/>
        </w:rPr>
      </w:pPr>
      <w:hyperlink w:anchor="_Toc22890" w:history="1">
        <w:r w:rsidR="009D2B16">
          <w:rPr>
            <w:rFonts w:ascii="Times New Roman" w:eastAsia="黑体" w:hAnsi="Times New Roman" w:hint="eastAsia"/>
          </w:rPr>
          <w:t xml:space="preserve">1 </w:t>
        </w:r>
        <w:r w:rsidR="009D2B16">
          <w:rPr>
            <w:rFonts w:ascii="Times New Roman" w:hAnsi="Times New Roman" w:hint="eastAsia"/>
          </w:rPr>
          <w:t>范围</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_Toc22890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1</w:t>
        </w:r>
        <w:r w:rsidR="009D2B16">
          <w:rPr>
            <w:rFonts w:ascii="Times New Roman" w:hAnsi="Times New Roman"/>
          </w:rPr>
          <w:fldChar w:fldCharType="end"/>
        </w:r>
      </w:hyperlink>
    </w:p>
    <w:p w:rsidR="005D2A8D" w:rsidRDefault="00127023">
      <w:pPr>
        <w:pStyle w:val="11"/>
        <w:tabs>
          <w:tab w:val="right" w:leader="dot" w:pos="9354"/>
        </w:tabs>
        <w:rPr>
          <w:rFonts w:ascii="Times New Roman" w:hAnsi="Times New Roman"/>
        </w:rPr>
      </w:pPr>
      <w:hyperlink w:anchor="_Toc3718" w:history="1">
        <w:r w:rsidR="009D2B16">
          <w:rPr>
            <w:rFonts w:ascii="Times New Roman" w:eastAsia="黑体" w:hAnsi="Times New Roman" w:hint="eastAsia"/>
          </w:rPr>
          <w:t xml:space="preserve">2 </w:t>
        </w:r>
        <w:r w:rsidR="009D2B16">
          <w:rPr>
            <w:rFonts w:ascii="Times New Roman" w:hAnsi="Times New Roman" w:hint="eastAsia"/>
          </w:rPr>
          <w:t>规范性引用文件</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_Toc3718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1</w:t>
        </w:r>
        <w:r w:rsidR="009D2B16">
          <w:rPr>
            <w:rFonts w:ascii="Times New Roman" w:hAnsi="Times New Roman"/>
          </w:rPr>
          <w:fldChar w:fldCharType="end"/>
        </w:r>
      </w:hyperlink>
    </w:p>
    <w:p w:rsidR="005D2A8D" w:rsidRDefault="00127023">
      <w:pPr>
        <w:pStyle w:val="11"/>
        <w:tabs>
          <w:tab w:val="right" w:leader="dot" w:pos="9354"/>
        </w:tabs>
        <w:rPr>
          <w:rFonts w:ascii="Times New Roman" w:hAnsi="Times New Roman"/>
        </w:rPr>
      </w:pPr>
      <w:hyperlink w:anchor="_Toc26376" w:history="1">
        <w:r w:rsidR="009D2B16">
          <w:rPr>
            <w:rFonts w:ascii="Times New Roman" w:eastAsia="黑体" w:hAnsi="Times New Roman" w:hint="eastAsia"/>
          </w:rPr>
          <w:t xml:space="preserve">3 </w:t>
        </w:r>
        <w:r w:rsidR="009D2B16">
          <w:rPr>
            <w:rFonts w:ascii="Times New Roman" w:hAnsi="Times New Roman" w:hint="eastAsia"/>
          </w:rPr>
          <w:t>术语和定义</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_Toc26376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1</w:t>
        </w:r>
        <w:r w:rsidR="009D2B16">
          <w:rPr>
            <w:rFonts w:ascii="Times New Roman" w:hAnsi="Times New Roman"/>
          </w:rPr>
          <w:fldChar w:fldCharType="end"/>
        </w:r>
      </w:hyperlink>
    </w:p>
    <w:p w:rsidR="005D2A8D" w:rsidRDefault="00127023">
      <w:pPr>
        <w:pStyle w:val="11"/>
        <w:tabs>
          <w:tab w:val="right" w:leader="dot" w:pos="9354"/>
        </w:tabs>
        <w:rPr>
          <w:rFonts w:ascii="Times New Roman" w:hAnsi="Times New Roman"/>
        </w:rPr>
      </w:pPr>
      <w:hyperlink w:anchor="_Toc20654" w:history="1">
        <w:r w:rsidR="009D2B16">
          <w:rPr>
            <w:rFonts w:ascii="Times New Roman" w:eastAsia="黑体" w:hAnsi="Times New Roman" w:hint="eastAsia"/>
          </w:rPr>
          <w:t xml:space="preserve">4 </w:t>
        </w:r>
        <w:r w:rsidR="009D2B16">
          <w:rPr>
            <w:rFonts w:ascii="Times New Roman" w:hAnsi="Times New Roman" w:hint="eastAsia"/>
          </w:rPr>
          <w:t>繁种田选择</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_Toc20654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1</w:t>
        </w:r>
        <w:r w:rsidR="009D2B16">
          <w:rPr>
            <w:rFonts w:ascii="Times New Roman" w:hAnsi="Times New Roman"/>
          </w:rPr>
          <w:fldChar w:fldCharType="end"/>
        </w:r>
      </w:hyperlink>
    </w:p>
    <w:p w:rsidR="005D2A8D" w:rsidRDefault="00127023">
      <w:pPr>
        <w:pStyle w:val="11"/>
        <w:tabs>
          <w:tab w:val="right" w:leader="dot" w:pos="9354"/>
        </w:tabs>
        <w:rPr>
          <w:rFonts w:ascii="Times New Roman" w:hAnsi="Times New Roman"/>
        </w:rPr>
      </w:pPr>
      <w:hyperlink w:anchor="_Toc27180" w:history="1">
        <w:r w:rsidR="009D2B16">
          <w:rPr>
            <w:rFonts w:ascii="Times New Roman" w:eastAsia="黑体" w:hAnsi="Times New Roman" w:hint="eastAsia"/>
          </w:rPr>
          <w:t xml:space="preserve">5 </w:t>
        </w:r>
        <w:r w:rsidR="009D2B16">
          <w:rPr>
            <w:rFonts w:ascii="Times New Roman" w:hAnsi="Times New Roman" w:hint="eastAsia"/>
          </w:rPr>
          <w:t>播前准备与种芋处理</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_Toc27180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1</w:t>
        </w:r>
        <w:r w:rsidR="009D2B16">
          <w:rPr>
            <w:rFonts w:ascii="Times New Roman" w:hAnsi="Times New Roman"/>
          </w:rPr>
          <w:fldChar w:fldCharType="end"/>
        </w:r>
      </w:hyperlink>
    </w:p>
    <w:p w:rsidR="005D2A8D" w:rsidRDefault="00127023">
      <w:pPr>
        <w:pStyle w:val="24"/>
        <w:tabs>
          <w:tab w:val="clear" w:pos="9344"/>
          <w:tab w:val="right" w:leader="dot" w:pos="9354"/>
        </w:tabs>
        <w:rPr>
          <w:rFonts w:ascii="Times New Roman" w:hAnsi="Times New Roman"/>
        </w:rPr>
      </w:pPr>
      <w:hyperlink w:anchor="_Toc19094" w:history="1">
        <w:r w:rsidR="009D2B16">
          <w:rPr>
            <w:rFonts w:ascii="Times New Roman" w:eastAsia="黑体" w:hAnsi="Times New Roman" w:hint="eastAsia"/>
            <w:kern w:val="0"/>
          </w:rPr>
          <w:t xml:space="preserve">5.1 </w:t>
        </w:r>
        <w:r w:rsidR="009D2B16">
          <w:rPr>
            <w:rFonts w:ascii="Times New Roman" w:hAnsi="Times New Roman" w:hint="eastAsia"/>
          </w:rPr>
          <w:t>整地</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_Toc19094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1</w:t>
        </w:r>
        <w:r w:rsidR="009D2B16">
          <w:rPr>
            <w:rFonts w:ascii="Times New Roman" w:hAnsi="Times New Roman"/>
          </w:rPr>
          <w:fldChar w:fldCharType="end"/>
        </w:r>
      </w:hyperlink>
    </w:p>
    <w:p w:rsidR="005D2A8D" w:rsidRDefault="00127023">
      <w:pPr>
        <w:pStyle w:val="24"/>
        <w:tabs>
          <w:tab w:val="clear" w:pos="9344"/>
          <w:tab w:val="right" w:leader="dot" w:pos="9354"/>
        </w:tabs>
        <w:rPr>
          <w:rFonts w:ascii="Times New Roman" w:hAnsi="Times New Roman"/>
        </w:rPr>
      </w:pPr>
      <w:hyperlink w:anchor="_Toc21017" w:history="1">
        <w:r w:rsidR="009D2B16">
          <w:rPr>
            <w:rFonts w:ascii="Times New Roman" w:eastAsia="黑体" w:hAnsi="Times New Roman" w:hint="eastAsia"/>
            <w:kern w:val="0"/>
          </w:rPr>
          <w:t xml:space="preserve">5.2 </w:t>
        </w:r>
        <w:r w:rsidR="009D2B16">
          <w:rPr>
            <w:rFonts w:ascii="Times New Roman" w:hAnsi="Times New Roman" w:hint="eastAsia"/>
          </w:rPr>
          <w:t>芋种选择与切种</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_Toc21017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1</w:t>
        </w:r>
        <w:r w:rsidR="009D2B16">
          <w:rPr>
            <w:rFonts w:ascii="Times New Roman" w:hAnsi="Times New Roman"/>
          </w:rPr>
          <w:fldChar w:fldCharType="end"/>
        </w:r>
      </w:hyperlink>
    </w:p>
    <w:p w:rsidR="005D2A8D" w:rsidRDefault="00127023">
      <w:pPr>
        <w:pStyle w:val="11"/>
        <w:tabs>
          <w:tab w:val="right" w:leader="dot" w:pos="9354"/>
        </w:tabs>
        <w:ind w:firstLineChars="200" w:firstLine="420"/>
        <w:rPr>
          <w:rFonts w:ascii="Times New Roman" w:hAnsi="Times New Roman"/>
        </w:rPr>
      </w:pPr>
      <w:hyperlink w:anchor="_Toc29439" w:history="1">
        <w:r w:rsidR="009D2B16">
          <w:rPr>
            <w:rFonts w:ascii="Times New Roman" w:hAnsi="Times New Roman" w:hint="eastAsia"/>
          </w:rPr>
          <w:t xml:space="preserve">5.2.1 </w:t>
        </w:r>
        <w:r w:rsidR="009D2B16">
          <w:rPr>
            <w:rFonts w:ascii="Times New Roman" w:hAnsi="Times New Roman" w:hint="eastAsia"/>
          </w:rPr>
          <w:t>种芋选择</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_Toc29439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1</w:t>
        </w:r>
        <w:r w:rsidR="009D2B16">
          <w:rPr>
            <w:rFonts w:ascii="Times New Roman" w:hAnsi="Times New Roman"/>
          </w:rPr>
          <w:fldChar w:fldCharType="end"/>
        </w:r>
      </w:hyperlink>
    </w:p>
    <w:p w:rsidR="005D2A8D" w:rsidRDefault="00127023">
      <w:pPr>
        <w:pStyle w:val="11"/>
        <w:tabs>
          <w:tab w:val="right" w:leader="dot" w:pos="9354"/>
        </w:tabs>
        <w:ind w:firstLineChars="200" w:firstLine="420"/>
        <w:rPr>
          <w:rFonts w:ascii="Times New Roman" w:hAnsi="Times New Roman"/>
        </w:rPr>
      </w:pPr>
      <w:hyperlink w:anchor="_Toc5363" w:history="1">
        <w:r w:rsidR="009D2B16">
          <w:rPr>
            <w:rFonts w:ascii="Times New Roman" w:hAnsi="Times New Roman" w:hint="eastAsia"/>
          </w:rPr>
          <w:t xml:space="preserve">5.2.2 </w:t>
        </w:r>
        <w:r w:rsidR="009D2B16">
          <w:rPr>
            <w:rFonts w:ascii="Times New Roman" w:hAnsi="Times New Roman" w:hint="eastAsia"/>
          </w:rPr>
          <w:t>切种</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_Toc5363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1</w:t>
        </w:r>
        <w:r w:rsidR="009D2B16">
          <w:rPr>
            <w:rFonts w:ascii="Times New Roman" w:hAnsi="Times New Roman"/>
          </w:rPr>
          <w:fldChar w:fldCharType="end"/>
        </w:r>
      </w:hyperlink>
    </w:p>
    <w:p w:rsidR="005D2A8D" w:rsidRDefault="00127023">
      <w:pPr>
        <w:pStyle w:val="11"/>
        <w:tabs>
          <w:tab w:val="right" w:leader="dot" w:pos="9354"/>
        </w:tabs>
        <w:rPr>
          <w:rFonts w:ascii="Times New Roman" w:hAnsi="Times New Roman"/>
        </w:rPr>
      </w:pPr>
      <w:hyperlink w:anchor="_Toc24660" w:history="1">
        <w:r w:rsidR="009D2B16">
          <w:rPr>
            <w:rFonts w:ascii="Times New Roman" w:eastAsia="黑体" w:hAnsi="Times New Roman" w:hint="eastAsia"/>
          </w:rPr>
          <w:t xml:space="preserve">6 </w:t>
        </w:r>
        <w:r w:rsidR="009D2B16">
          <w:rPr>
            <w:rFonts w:ascii="Times New Roman" w:hAnsi="Times New Roman" w:hint="eastAsia"/>
          </w:rPr>
          <w:t>播种</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_Toc24660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24"/>
        <w:tabs>
          <w:tab w:val="clear" w:pos="9344"/>
          <w:tab w:val="right" w:leader="dot" w:pos="9354"/>
        </w:tabs>
        <w:rPr>
          <w:rFonts w:ascii="Times New Roman" w:hAnsi="Times New Roman"/>
        </w:rPr>
      </w:pPr>
      <w:hyperlink w:anchor="_Toc27878" w:history="1">
        <w:r w:rsidR="009D2B16">
          <w:rPr>
            <w:rFonts w:ascii="Times New Roman" w:eastAsia="黑体" w:hAnsi="Times New Roman" w:hint="eastAsia"/>
            <w:kern w:val="0"/>
          </w:rPr>
          <w:t xml:space="preserve">6.1 </w:t>
        </w:r>
        <w:r w:rsidR="009D2B16">
          <w:rPr>
            <w:rFonts w:ascii="Times New Roman" w:hAnsi="Times New Roman" w:hint="eastAsia"/>
          </w:rPr>
          <w:t>播种时间</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_Toc27878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24"/>
        <w:tabs>
          <w:tab w:val="clear" w:pos="9344"/>
          <w:tab w:val="right" w:leader="dot" w:pos="9354"/>
        </w:tabs>
        <w:rPr>
          <w:rFonts w:ascii="Times New Roman" w:hAnsi="Times New Roman"/>
        </w:rPr>
      </w:pPr>
      <w:hyperlink w:anchor="_Toc13245" w:history="1">
        <w:r w:rsidR="009D2B16">
          <w:rPr>
            <w:rFonts w:ascii="Times New Roman" w:eastAsia="黑体" w:hAnsi="Times New Roman" w:hint="eastAsia"/>
            <w:kern w:val="0"/>
          </w:rPr>
          <w:t xml:space="preserve">6.2 </w:t>
        </w:r>
        <w:r w:rsidR="009D2B16">
          <w:rPr>
            <w:rFonts w:ascii="Times New Roman" w:hAnsi="Times New Roman" w:hint="eastAsia"/>
          </w:rPr>
          <w:t>播种方法</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_Toc13245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11"/>
        <w:tabs>
          <w:tab w:val="right" w:leader="dot" w:pos="9354"/>
        </w:tabs>
        <w:rPr>
          <w:rFonts w:ascii="Times New Roman" w:hAnsi="Times New Roman"/>
        </w:rPr>
      </w:pPr>
      <w:hyperlink w:anchor="_Toc12162" w:history="1">
        <w:r w:rsidR="009D2B16">
          <w:rPr>
            <w:rFonts w:ascii="Times New Roman" w:eastAsia="黑体" w:hAnsi="Times New Roman" w:hint="eastAsia"/>
          </w:rPr>
          <w:t xml:space="preserve">7 </w:t>
        </w:r>
        <w:r w:rsidR="009D2B16">
          <w:rPr>
            <w:rFonts w:ascii="Times New Roman" w:hAnsi="Times New Roman" w:hint="eastAsia"/>
          </w:rPr>
          <w:t>田间管理</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_Toc12162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24"/>
        <w:tabs>
          <w:tab w:val="clear" w:pos="9344"/>
          <w:tab w:val="right" w:leader="dot" w:pos="9354"/>
        </w:tabs>
        <w:rPr>
          <w:rFonts w:ascii="Times New Roman" w:hAnsi="Times New Roman"/>
        </w:rPr>
      </w:pPr>
      <w:hyperlink w:anchor="_Toc18823" w:history="1">
        <w:r w:rsidR="009D2B16">
          <w:rPr>
            <w:rFonts w:ascii="Times New Roman" w:eastAsia="黑体" w:hAnsi="Times New Roman" w:hint="eastAsia"/>
            <w:kern w:val="0"/>
          </w:rPr>
          <w:t xml:space="preserve">7.1 </w:t>
        </w:r>
        <w:r w:rsidR="009D2B16">
          <w:rPr>
            <w:rFonts w:ascii="Times New Roman" w:hAnsi="Times New Roman" w:hint="eastAsia"/>
          </w:rPr>
          <w:t>中耕除草与培土</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_Toc18823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24"/>
        <w:tabs>
          <w:tab w:val="clear" w:pos="9344"/>
          <w:tab w:val="right" w:leader="dot" w:pos="9354"/>
        </w:tabs>
        <w:rPr>
          <w:rFonts w:ascii="Times New Roman" w:hAnsi="Times New Roman"/>
        </w:rPr>
      </w:pPr>
      <w:hyperlink w:anchor="_Toc6384" w:history="1">
        <w:r w:rsidR="009D2B16">
          <w:rPr>
            <w:rFonts w:ascii="Times New Roman" w:eastAsia="黑体" w:hAnsi="Times New Roman" w:hint="eastAsia"/>
            <w:kern w:val="0"/>
          </w:rPr>
          <w:t xml:space="preserve">7.2 </w:t>
        </w:r>
        <w:r w:rsidR="009D2B16">
          <w:rPr>
            <w:rFonts w:ascii="Times New Roman" w:hAnsi="Times New Roman" w:hint="eastAsia"/>
          </w:rPr>
          <w:t>水肥管理</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_Toc6384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24"/>
        <w:tabs>
          <w:tab w:val="clear" w:pos="9344"/>
          <w:tab w:val="right" w:leader="dot" w:pos="9354"/>
        </w:tabs>
        <w:rPr>
          <w:rFonts w:ascii="Times New Roman" w:hAnsi="Times New Roman"/>
        </w:rPr>
      </w:pPr>
      <w:hyperlink w:anchor="_Toc16890" w:history="1">
        <w:r w:rsidR="009D2B16">
          <w:rPr>
            <w:rFonts w:ascii="Times New Roman" w:eastAsia="黑体" w:hAnsi="Times New Roman" w:hint="eastAsia"/>
            <w:kern w:val="0"/>
          </w:rPr>
          <w:t xml:space="preserve">7.3 </w:t>
        </w:r>
        <w:r w:rsidR="009D2B16">
          <w:rPr>
            <w:rFonts w:ascii="Times New Roman" w:hAnsi="Times New Roman" w:hint="eastAsia"/>
          </w:rPr>
          <w:t>去杂去劣</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_Toc16890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24"/>
        <w:tabs>
          <w:tab w:val="clear" w:pos="9344"/>
          <w:tab w:val="right" w:leader="dot" w:pos="9354"/>
        </w:tabs>
        <w:rPr>
          <w:rFonts w:ascii="Times New Roman" w:hAnsi="Times New Roman"/>
        </w:rPr>
      </w:pPr>
      <w:hyperlink w:anchor="_Toc29174" w:history="1">
        <w:r w:rsidR="009D2B16">
          <w:rPr>
            <w:rFonts w:ascii="Times New Roman" w:eastAsia="黑体" w:hAnsi="Times New Roman" w:hint="eastAsia"/>
            <w:kern w:val="0"/>
          </w:rPr>
          <w:t xml:space="preserve">7.4 </w:t>
        </w:r>
        <w:r w:rsidR="009D2B16">
          <w:rPr>
            <w:rFonts w:ascii="Times New Roman" w:hAnsi="Times New Roman" w:hint="eastAsia"/>
          </w:rPr>
          <w:t>病虫害防控</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_Toc29174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11"/>
        <w:tabs>
          <w:tab w:val="right" w:leader="dot" w:pos="9354"/>
        </w:tabs>
        <w:rPr>
          <w:rFonts w:ascii="Times New Roman" w:hAnsi="Times New Roman"/>
        </w:rPr>
      </w:pPr>
      <w:hyperlink w:anchor="_Toc19943" w:history="1">
        <w:r w:rsidR="009D2B16">
          <w:rPr>
            <w:rFonts w:ascii="Times New Roman" w:eastAsia="黑体" w:hAnsi="Times New Roman" w:hint="eastAsia"/>
          </w:rPr>
          <w:t xml:space="preserve">8 </w:t>
        </w:r>
        <w:r w:rsidR="009D2B16">
          <w:rPr>
            <w:rFonts w:ascii="Times New Roman" w:hAnsi="Times New Roman" w:hint="eastAsia"/>
          </w:rPr>
          <w:t>收获</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_Toc19943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11"/>
        <w:tabs>
          <w:tab w:val="right" w:leader="dot" w:pos="9354"/>
        </w:tabs>
        <w:rPr>
          <w:rFonts w:ascii="Times New Roman" w:hAnsi="Times New Roman"/>
        </w:rPr>
      </w:pPr>
      <w:hyperlink w:anchor="_Toc28378" w:history="1">
        <w:r w:rsidR="009D2B16">
          <w:rPr>
            <w:rFonts w:ascii="Times New Roman" w:eastAsia="黑体" w:hAnsi="Times New Roman" w:hint="eastAsia"/>
          </w:rPr>
          <w:t xml:space="preserve">9 </w:t>
        </w:r>
        <w:r w:rsidR="009D2B16">
          <w:rPr>
            <w:rFonts w:ascii="Times New Roman" w:hAnsi="Times New Roman" w:hint="eastAsia"/>
          </w:rPr>
          <w:t>贮藏</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_Toc28378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24"/>
        <w:tabs>
          <w:tab w:val="clear" w:pos="9344"/>
          <w:tab w:val="right" w:leader="dot" w:pos="9354"/>
        </w:tabs>
        <w:rPr>
          <w:rFonts w:ascii="Times New Roman" w:hAnsi="Times New Roman"/>
        </w:rPr>
      </w:pPr>
      <w:hyperlink w:anchor="_Toc17502" w:history="1">
        <w:r w:rsidR="009D2B16">
          <w:rPr>
            <w:rFonts w:ascii="Times New Roman" w:eastAsia="黑体" w:hAnsi="Times New Roman" w:hint="eastAsia"/>
            <w:kern w:val="0"/>
          </w:rPr>
          <w:t xml:space="preserve">9.1 </w:t>
        </w:r>
        <w:r w:rsidR="009D2B16">
          <w:rPr>
            <w:rFonts w:ascii="Times New Roman" w:hAnsi="Times New Roman" w:hint="eastAsia"/>
          </w:rPr>
          <w:t>窖库消毒</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_Toc17502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24"/>
        <w:tabs>
          <w:tab w:val="clear" w:pos="9344"/>
          <w:tab w:val="right" w:leader="dot" w:pos="9354"/>
        </w:tabs>
        <w:rPr>
          <w:rFonts w:ascii="Times New Roman" w:hAnsi="Times New Roman"/>
        </w:rPr>
      </w:pPr>
      <w:hyperlink w:anchor="_Toc22185" w:history="1">
        <w:r w:rsidR="009D2B16">
          <w:rPr>
            <w:rFonts w:ascii="Times New Roman" w:eastAsia="黑体" w:hAnsi="Times New Roman" w:hint="eastAsia"/>
            <w:kern w:val="0"/>
          </w:rPr>
          <w:t xml:space="preserve">9.2 </w:t>
        </w:r>
        <w:r w:rsidR="009D2B16">
          <w:rPr>
            <w:rFonts w:ascii="Times New Roman" w:hAnsi="Times New Roman" w:hint="eastAsia"/>
          </w:rPr>
          <w:t>窖库环境条件</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_Toc22185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24"/>
        <w:tabs>
          <w:tab w:val="clear" w:pos="9344"/>
          <w:tab w:val="right" w:leader="dot" w:pos="9354"/>
        </w:tabs>
        <w:rPr>
          <w:rFonts w:ascii="Times New Roman" w:hAnsi="Times New Roman"/>
        </w:rPr>
      </w:pPr>
      <w:hyperlink w:anchor="_Toc29558" w:history="1">
        <w:r w:rsidR="009D2B16">
          <w:rPr>
            <w:rFonts w:ascii="Times New Roman" w:eastAsia="黑体" w:hAnsi="Times New Roman" w:hint="eastAsia"/>
            <w:kern w:val="0"/>
          </w:rPr>
          <w:t xml:space="preserve">9.3 </w:t>
        </w:r>
        <w:r w:rsidR="009D2B16">
          <w:rPr>
            <w:rFonts w:ascii="Times New Roman" w:hAnsi="Times New Roman" w:hint="eastAsia"/>
          </w:rPr>
          <w:t>后期管理</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_Toc29558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11"/>
        <w:tabs>
          <w:tab w:val="right" w:leader="dot" w:pos="9354"/>
        </w:tabs>
        <w:rPr>
          <w:rFonts w:ascii="Times New Roman" w:hAnsi="Times New Roman"/>
        </w:rPr>
      </w:pPr>
      <w:hyperlink w:anchor="_Toc15726" w:history="1">
        <w:r w:rsidR="009D2B16">
          <w:rPr>
            <w:rFonts w:ascii="Times New Roman" w:eastAsia="黑体" w:hAnsi="Times New Roman" w:hint="eastAsia"/>
          </w:rPr>
          <w:t xml:space="preserve">10 </w:t>
        </w:r>
        <w:r w:rsidR="009D2B16">
          <w:rPr>
            <w:rFonts w:ascii="Times New Roman" w:hAnsi="Times New Roman" w:hint="eastAsia"/>
          </w:rPr>
          <w:t>质量分级</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_Toc15726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2</w:t>
        </w:r>
        <w:r w:rsidR="009D2B16">
          <w:rPr>
            <w:rFonts w:ascii="Times New Roman" w:hAnsi="Times New Roman"/>
          </w:rPr>
          <w:fldChar w:fldCharType="end"/>
        </w:r>
      </w:hyperlink>
    </w:p>
    <w:p w:rsidR="005D2A8D" w:rsidRDefault="00127023">
      <w:pPr>
        <w:pStyle w:val="11"/>
        <w:tabs>
          <w:tab w:val="right" w:leader="dot" w:pos="9354"/>
        </w:tabs>
        <w:rPr>
          <w:rFonts w:ascii="Times New Roman" w:hAnsi="Times New Roman"/>
        </w:rPr>
      </w:pPr>
      <w:hyperlink w:anchor="_Toc27672" w:history="1">
        <w:r w:rsidR="009D2B16">
          <w:rPr>
            <w:rFonts w:ascii="Times New Roman" w:eastAsia="黑体" w:hAnsi="Times New Roman" w:hint="eastAsia"/>
          </w:rPr>
          <w:t xml:space="preserve">11 </w:t>
        </w:r>
        <w:r w:rsidR="009D2B16">
          <w:rPr>
            <w:rFonts w:ascii="Times New Roman" w:hAnsi="Times New Roman" w:hint="eastAsia"/>
          </w:rPr>
          <w:t>生产档案</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_Toc27672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3</w:t>
        </w:r>
        <w:r w:rsidR="009D2B16">
          <w:rPr>
            <w:rFonts w:ascii="Times New Roman" w:hAnsi="Times New Roman"/>
          </w:rPr>
          <w:fldChar w:fldCharType="end"/>
        </w:r>
      </w:hyperlink>
    </w:p>
    <w:p w:rsidR="005D2A8D" w:rsidRDefault="00127023">
      <w:pPr>
        <w:pStyle w:val="11"/>
        <w:tabs>
          <w:tab w:val="right" w:leader="dot" w:pos="9354"/>
        </w:tabs>
      </w:pPr>
      <w:hyperlink w:anchor="_Toc12631" w:history="1">
        <w:r w:rsidR="009D2B16">
          <w:rPr>
            <w:rFonts w:ascii="Times New Roman" w:hAnsi="Times New Roman" w:hint="eastAsia"/>
            <w:spacing w:val="100"/>
          </w:rPr>
          <w:t>附录</w:t>
        </w:r>
        <w:r w:rsidR="009D2B16">
          <w:rPr>
            <w:rFonts w:ascii="Times New Roman" w:hAnsi="Times New Roman" w:hint="eastAsia"/>
            <w:spacing w:val="100"/>
          </w:rPr>
          <w:t xml:space="preserve">A </w:t>
        </w:r>
        <w:r w:rsidR="009D2B16">
          <w:rPr>
            <w:rFonts w:ascii="Times New Roman" w:hAnsi="Times New Roman" w:hint="eastAsia"/>
          </w:rPr>
          <w:t>（资料性）主要病虫害防治推荐性用药及合理使用准则</w:t>
        </w:r>
        <w:r w:rsidR="009D2B16">
          <w:rPr>
            <w:rFonts w:ascii="Times New Roman" w:hAnsi="Times New Roman"/>
          </w:rPr>
          <w:tab/>
        </w:r>
        <w:r w:rsidR="009D2B16">
          <w:rPr>
            <w:rFonts w:ascii="Times New Roman" w:hAnsi="Times New Roman"/>
          </w:rPr>
          <w:fldChar w:fldCharType="begin"/>
        </w:r>
        <w:r w:rsidR="009D2B16">
          <w:rPr>
            <w:rFonts w:ascii="Times New Roman" w:hAnsi="Times New Roman"/>
          </w:rPr>
          <w:instrText xml:space="preserve"> PAGEREF _Toc12631 \h </w:instrText>
        </w:r>
        <w:r w:rsidR="009D2B16">
          <w:rPr>
            <w:rFonts w:ascii="Times New Roman" w:hAnsi="Times New Roman"/>
          </w:rPr>
        </w:r>
        <w:r w:rsidR="009D2B16">
          <w:rPr>
            <w:rFonts w:ascii="Times New Roman" w:hAnsi="Times New Roman"/>
          </w:rPr>
          <w:fldChar w:fldCharType="separate"/>
        </w:r>
        <w:r w:rsidR="009D2B16">
          <w:rPr>
            <w:rFonts w:ascii="Times New Roman" w:hAnsi="Times New Roman"/>
          </w:rPr>
          <w:t>4</w:t>
        </w:r>
        <w:r w:rsidR="009D2B16">
          <w:rPr>
            <w:rFonts w:ascii="Times New Roman" w:hAnsi="Times New Roman"/>
          </w:rPr>
          <w:fldChar w:fldCharType="end"/>
        </w:r>
      </w:hyperlink>
    </w:p>
    <w:p w:rsidR="005D2A8D" w:rsidRDefault="009D2B16">
      <w:pPr>
        <w:pStyle w:val="affffffa"/>
        <w:spacing w:after="360"/>
        <w:sectPr w:rsidR="005D2A8D">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linePitch="312"/>
        </w:sectPr>
      </w:pPr>
      <w:r>
        <w:fldChar w:fldCharType="end"/>
      </w:r>
    </w:p>
    <w:p w:rsidR="005D2A8D" w:rsidRDefault="009D2B16">
      <w:pPr>
        <w:pStyle w:val="a6"/>
        <w:spacing w:before="560" w:after="360"/>
      </w:pPr>
      <w:bookmarkStart w:id="18" w:name="_Toc6811"/>
      <w:bookmarkStart w:id="19" w:name="BookMark2"/>
      <w:bookmarkEnd w:id="17"/>
      <w:r>
        <w:rPr>
          <w:spacing w:val="320"/>
        </w:rPr>
        <w:lastRenderedPageBreak/>
        <w:t>前</w:t>
      </w:r>
      <w:r>
        <w:t>言</w:t>
      </w:r>
      <w:bookmarkEnd w:id="18"/>
    </w:p>
    <w:p w:rsidR="005D2A8D" w:rsidRDefault="009D2B16">
      <w:pPr>
        <w:pStyle w:val="afffff5"/>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5D2A8D" w:rsidRDefault="009D2B16">
      <w:pPr>
        <w:pStyle w:val="afffff5"/>
        <w:ind w:firstLine="420"/>
      </w:pPr>
      <w:r>
        <w:rPr>
          <w:rFonts w:hint="eastAsia"/>
        </w:rPr>
        <w:t>请注意本文件的某些内容可能涉及专利。本文件的发布机构不承担识别专利的责任。</w:t>
      </w:r>
    </w:p>
    <w:p w:rsidR="005D2A8D" w:rsidRDefault="009D2B16">
      <w:pPr>
        <w:pStyle w:val="afffff5"/>
        <w:ind w:firstLine="420"/>
      </w:pPr>
      <w:r>
        <w:rPr>
          <w:rFonts w:hint="eastAsia"/>
        </w:rPr>
        <w:t>本文件由青海大学农林科学院提出。</w:t>
      </w:r>
    </w:p>
    <w:p w:rsidR="005D2A8D" w:rsidRDefault="009D2B16">
      <w:pPr>
        <w:pStyle w:val="afffff5"/>
        <w:ind w:firstLine="420"/>
      </w:pPr>
      <w:r>
        <w:rPr>
          <w:rFonts w:hint="eastAsia"/>
        </w:rPr>
        <w:t>本文件由青海省农学会归口。</w:t>
      </w:r>
    </w:p>
    <w:p w:rsidR="005D2A8D" w:rsidRDefault="009D2B16">
      <w:pPr>
        <w:pStyle w:val="afffff5"/>
        <w:ind w:firstLine="420"/>
      </w:pPr>
      <w:r>
        <w:rPr>
          <w:rFonts w:hint="eastAsia"/>
        </w:rPr>
        <w:t>本文件起草单位：青海大学农林科学院、青海昆仑种业集团有限公司、海东穗元种植家庭农场。</w:t>
      </w:r>
    </w:p>
    <w:p w:rsidR="005D2A8D" w:rsidRDefault="009D2B16">
      <w:pPr>
        <w:pStyle w:val="afffff5"/>
        <w:ind w:firstLine="420"/>
      </w:pPr>
      <w:r>
        <w:rPr>
          <w:rFonts w:hint="eastAsia"/>
        </w:rPr>
        <w:t>本文件主要起草人：朱雪冰、孙雪梅、李伟、王丽慧、张海旺、魏晓强、谭龙、蒋宏远。</w:t>
      </w:r>
    </w:p>
    <w:p w:rsidR="005D2A8D" w:rsidRDefault="009D2B16">
      <w:pPr>
        <w:pStyle w:val="afffff5"/>
        <w:ind w:firstLine="420"/>
      </w:pPr>
      <w:r>
        <w:rPr>
          <w:rFonts w:hint="eastAsia"/>
        </w:rPr>
        <w:t>本文件由青海省农学会监督实施。</w:t>
      </w:r>
    </w:p>
    <w:p w:rsidR="005D2A8D" w:rsidRDefault="005D2A8D">
      <w:pPr>
        <w:pStyle w:val="afffff5"/>
        <w:ind w:firstLine="420"/>
      </w:pPr>
    </w:p>
    <w:p w:rsidR="005D2A8D" w:rsidRDefault="005D2A8D">
      <w:pPr>
        <w:pStyle w:val="afffff5"/>
        <w:ind w:firstLine="420"/>
        <w:sectPr w:rsidR="005D2A8D">
          <w:pgSz w:w="11906" w:h="16838"/>
          <w:pgMar w:top="1928" w:right="1134" w:bottom="1134" w:left="1134" w:header="1418" w:footer="1134" w:gutter="284"/>
          <w:pgNumType w:fmt="upperRoman"/>
          <w:cols w:space="425"/>
          <w:formProt w:val="0"/>
          <w:docGrid w:linePitch="312"/>
        </w:sectPr>
      </w:pPr>
    </w:p>
    <w:p w:rsidR="005D2A8D" w:rsidRDefault="005D2A8D">
      <w:pPr>
        <w:spacing w:line="20" w:lineRule="exact"/>
        <w:jc w:val="center"/>
        <w:rPr>
          <w:rFonts w:ascii="黑体" w:eastAsia="黑体" w:hAnsi="黑体"/>
          <w:sz w:val="32"/>
          <w:szCs w:val="32"/>
        </w:rPr>
      </w:pPr>
      <w:bookmarkStart w:id="20" w:name="BookMark4"/>
      <w:bookmarkEnd w:id="19"/>
    </w:p>
    <w:p w:rsidR="005D2A8D" w:rsidRDefault="005D2A8D">
      <w:pPr>
        <w:spacing w:line="20" w:lineRule="exact"/>
        <w:jc w:val="center"/>
        <w:rPr>
          <w:rFonts w:ascii="黑体" w:eastAsia="黑体" w:hAnsi="黑体"/>
          <w:sz w:val="32"/>
          <w:szCs w:val="32"/>
        </w:rPr>
      </w:pPr>
    </w:p>
    <w:bookmarkStart w:id="21" w:name="NEW_STAND_NAME" w:displacedByCustomXml="next"/>
    <w:sdt>
      <w:sdtPr>
        <w:tag w:val="NEW_STAND_NAME"/>
        <w:id w:val="595910757"/>
        <w:lock w:val="sdtLocked"/>
        <w:placeholder>
          <w:docPart w:val="5F82527EE5074ECA963D748477158476"/>
        </w:placeholder>
      </w:sdtPr>
      <w:sdtEndPr/>
      <w:sdtContent>
        <w:p w:rsidR="005D2A8D" w:rsidRDefault="009D2B16">
          <w:pPr>
            <w:pStyle w:val="afffffffff8"/>
            <w:spacing w:beforeLines="100" w:before="240" w:afterLines="220" w:after="528"/>
          </w:pPr>
          <w:r>
            <w:rPr>
              <w:rFonts w:hint="eastAsia"/>
            </w:rPr>
            <w:t>菊芋繁种技术规程</w:t>
          </w:r>
        </w:p>
      </w:sdtContent>
    </w:sdt>
    <w:p w:rsidR="005D2A8D" w:rsidRDefault="009D2B16">
      <w:pPr>
        <w:pStyle w:val="affc"/>
        <w:spacing w:before="240" w:after="240"/>
      </w:pPr>
      <w:bookmarkStart w:id="22" w:name="_Toc17233333"/>
      <w:bookmarkStart w:id="23" w:name="_Toc26718930"/>
      <w:bookmarkStart w:id="24" w:name="_Toc26648465"/>
      <w:bookmarkStart w:id="25" w:name="_Toc97192964"/>
      <w:bookmarkStart w:id="26" w:name="_Toc22890"/>
      <w:bookmarkStart w:id="27" w:name="_Toc26986530"/>
      <w:bookmarkStart w:id="28" w:name="_Toc24884211"/>
      <w:bookmarkStart w:id="29" w:name="_Toc17233325"/>
      <w:bookmarkStart w:id="30" w:name="_Toc24884218"/>
      <w:bookmarkStart w:id="31" w:name="_Toc242438784"/>
      <w:bookmarkStart w:id="32" w:name="_Toc26986771"/>
      <w:bookmarkEnd w:id="21"/>
      <w:r>
        <w:rPr>
          <w:rFonts w:hint="eastAsia"/>
        </w:rPr>
        <w:t>范围</w:t>
      </w:r>
      <w:bookmarkEnd w:id="22"/>
      <w:bookmarkEnd w:id="23"/>
      <w:bookmarkEnd w:id="24"/>
      <w:bookmarkEnd w:id="25"/>
      <w:bookmarkEnd w:id="26"/>
      <w:bookmarkEnd w:id="27"/>
      <w:bookmarkEnd w:id="28"/>
      <w:bookmarkEnd w:id="29"/>
      <w:bookmarkEnd w:id="30"/>
      <w:bookmarkEnd w:id="31"/>
      <w:bookmarkEnd w:id="32"/>
    </w:p>
    <w:p w:rsidR="005D2A8D" w:rsidRDefault="009D2B16" w:rsidP="00610E71">
      <w:pPr>
        <w:pStyle w:val="afffff5"/>
        <w:ind w:firstLine="420"/>
      </w:pPr>
      <w:bookmarkStart w:id="33" w:name="_Toc17233326"/>
      <w:bookmarkStart w:id="34" w:name="_Toc26648466"/>
      <w:bookmarkStart w:id="35" w:name="_Toc24884219"/>
      <w:bookmarkStart w:id="36" w:name="_Toc17233334"/>
      <w:bookmarkStart w:id="37" w:name="_Toc24884212"/>
      <w:r>
        <w:rPr>
          <w:rFonts w:hint="eastAsia"/>
        </w:rPr>
        <w:t>本文件规定了菊芋繁种技术的术语与定义、繁种田选择、播前准备与种芋处理、播种、田间管理、收获、贮藏、质量分级、生产档案等内容。</w:t>
      </w:r>
    </w:p>
    <w:p w:rsidR="005D2A8D" w:rsidRDefault="009D2B16" w:rsidP="00610E71">
      <w:pPr>
        <w:pStyle w:val="afffff5"/>
        <w:ind w:firstLine="420"/>
      </w:pPr>
      <w:r>
        <w:rPr>
          <w:rFonts w:hint="eastAsia"/>
        </w:rPr>
        <w:t>本文件适用于青海省海拔</w:t>
      </w:r>
      <w:r>
        <w:rPr>
          <w:rFonts w:hint="eastAsia"/>
        </w:rPr>
        <w:t>3100 m</w:t>
      </w:r>
      <w:r>
        <w:rPr>
          <w:rFonts w:hint="eastAsia"/>
        </w:rPr>
        <w:t>以下的水浇地。</w:t>
      </w:r>
    </w:p>
    <w:p w:rsidR="005D2A8D" w:rsidRDefault="009D2B16">
      <w:pPr>
        <w:pStyle w:val="affc"/>
        <w:spacing w:before="240" w:after="240"/>
      </w:pPr>
      <w:bookmarkStart w:id="38" w:name="_Toc26718931"/>
      <w:bookmarkStart w:id="39" w:name="_Toc97192965"/>
      <w:bookmarkStart w:id="40" w:name="_Toc26986772"/>
      <w:bookmarkStart w:id="41" w:name="_Toc3718"/>
      <w:bookmarkStart w:id="42" w:name="_Toc242438785"/>
      <w:bookmarkStart w:id="43" w:name="_Toc26986531"/>
      <w:r>
        <w:rPr>
          <w:rFonts w:hint="eastAsia"/>
        </w:rPr>
        <w:t>规范性引用文件</w:t>
      </w:r>
      <w:bookmarkEnd w:id="33"/>
      <w:bookmarkEnd w:id="34"/>
      <w:bookmarkEnd w:id="35"/>
      <w:bookmarkEnd w:id="36"/>
      <w:bookmarkEnd w:id="37"/>
      <w:bookmarkEnd w:id="38"/>
      <w:bookmarkEnd w:id="39"/>
      <w:bookmarkEnd w:id="40"/>
      <w:bookmarkEnd w:id="41"/>
      <w:bookmarkEnd w:id="42"/>
      <w:bookmarkEnd w:id="43"/>
    </w:p>
    <w:sdt>
      <w:sdtPr>
        <w:rPr>
          <w:rFonts w:hint="eastAsia"/>
        </w:rPr>
        <w:id w:val="715848253"/>
        <w:placeholder>
          <w:docPart w:val="393FD71E6FB64E119FB9A3EBC271E1F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5D2A8D" w:rsidRDefault="009D2B16">
          <w:pPr>
            <w:pStyle w:val="afffff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5D2A8D" w:rsidRDefault="009D2B16">
      <w:pPr>
        <w:pStyle w:val="afffff5"/>
        <w:ind w:firstLine="420"/>
      </w:pPr>
      <w:r>
        <w:rPr>
          <w:rFonts w:hint="eastAsia"/>
        </w:rPr>
        <w:t xml:space="preserve">GB 5084  </w:t>
      </w:r>
      <w:r>
        <w:rPr>
          <w:rFonts w:hint="eastAsia"/>
        </w:rPr>
        <w:t>农田灌溉水质标准</w:t>
      </w:r>
    </w:p>
    <w:p w:rsidR="005D2A8D" w:rsidRDefault="009D2B16">
      <w:pPr>
        <w:pStyle w:val="afffff5"/>
        <w:ind w:firstLine="420"/>
        <w:rPr>
          <w:color w:val="FF0000"/>
        </w:rPr>
      </w:pPr>
      <w:r>
        <w:rPr>
          <w:rFonts w:hint="eastAsia"/>
        </w:rPr>
        <w:t xml:space="preserve">GB 15618  </w:t>
      </w:r>
      <w:r>
        <w:rPr>
          <w:rFonts w:hint="eastAsia"/>
        </w:rPr>
        <w:t>土壤环境质量农用地土壤污染风险管控标准（试行）</w:t>
      </w:r>
    </w:p>
    <w:p w:rsidR="005D2A8D" w:rsidRDefault="009D2B16">
      <w:pPr>
        <w:pStyle w:val="afffff5"/>
        <w:ind w:firstLine="420"/>
      </w:pPr>
      <w:r>
        <w:rPr>
          <w:rFonts w:hint="eastAsia"/>
        </w:rPr>
        <w:t xml:space="preserve">NY/T 496  </w:t>
      </w:r>
      <w:r>
        <w:rPr>
          <w:rFonts w:hint="eastAsia"/>
        </w:rPr>
        <w:t>肥料合理使用准则</w:t>
      </w:r>
      <w:r>
        <w:rPr>
          <w:rFonts w:hint="eastAsia"/>
        </w:rPr>
        <w:t xml:space="preserve"> </w:t>
      </w:r>
      <w:r>
        <w:rPr>
          <w:rFonts w:hint="eastAsia"/>
        </w:rPr>
        <w:t>通则</w:t>
      </w:r>
    </w:p>
    <w:p w:rsidR="005D2A8D" w:rsidRDefault="009D2B16">
      <w:pPr>
        <w:pStyle w:val="afffff5"/>
        <w:ind w:firstLine="420"/>
      </w:pPr>
      <w:r>
        <w:rPr>
          <w:rFonts w:hint="eastAsia"/>
        </w:rPr>
        <w:t xml:space="preserve">NY/T 1276  </w:t>
      </w:r>
      <w:r>
        <w:rPr>
          <w:rFonts w:hint="eastAsia"/>
        </w:rPr>
        <w:t>农药安全使用规范</w:t>
      </w:r>
      <w:r>
        <w:rPr>
          <w:rFonts w:hint="eastAsia"/>
        </w:rPr>
        <w:t xml:space="preserve"> </w:t>
      </w:r>
      <w:r>
        <w:rPr>
          <w:rFonts w:hint="eastAsia"/>
        </w:rPr>
        <w:t>总则</w:t>
      </w:r>
    </w:p>
    <w:p w:rsidR="005D2A8D" w:rsidRDefault="009D2B16">
      <w:pPr>
        <w:pStyle w:val="affc"/>
        <w:spacing w:before="240" w:after="240"/>
      </w:pPr>
      <w:bookmarkStart w:id="44" w:name="_Toc97192966"/>
      <w:bookmarkStart w:id="45" w:name="_Toc242438786"/>
      <w:bookmarkStart w:id="46" w:name="_Toc26376"/>
      <w:r>
        <w:rPr>
          <w:rFonts w:hint="eastAsia"/>
        </w:rPr>
        <w:t>术语和定义</w:t>
      </w:r>
      <w:bookmarkEnd w:id="44"/>
      <w:bookmarkEnd w:id="45"/>
      <w:bookmarkEnd w:id="46"/>
    </w:p>
    <w:bookmarkStart w:id="47" w:name="_Toc26986532" w:displacedByCustomXml="next"/>
    <w:bookmarkEnd w:id="47" w:displacedByCustomXml="next"/>
    <w:sdt>
      <w:sdtPr>
        <w:id w:val="-1909835108"/>
        <w:placeholder>
          <w:docPart w:val="8DA1D31764F845B8921EF91158DCA2E5"/>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5D2A8D" w:rsidRDefault="009D2B16">
          <w:pPr>
            <w:pStyle w:val="afffff5"/>
            <w:ind w:firstLine="420"/>
          </w:pPr>
          <w:r>
            <w:t>下列术语和定义适用于本文件。</w:t>
          </w:r>
        </w:p>
      </w:sdtContent>
    </w:sdt>
    <w:p w:rsidR="005D2A8D" w:rsidRDefault="005D2A8D">
      <w:pPr>
        <w:pStyle w:val="afffffffffff4"/>
        <w:ind w:left="420" w:hangingChars="200" w:hanging="420"/>
        <w:outlineLvl w:val="1"/>
        <w:rPr>
          <w:rFonts w:ascii="黑体" w:eastAsia="黑体" w:hAnsi="黑体"/>
        </w:rPr>
      </w:pPr>
      <w:bookmarkStart w:id="48" w:name="_Toc242435672"/>
      <w:bookmarkStart w:id="49" w:name="_Toc242438460"/>
      <w:bookmarkStart w:id="50" w:name="_Toc242435292"/>
    </w:p>
    <w:p w:rsidR="005D2A8D" w:rsidRDefault="009D2B16">
      <w:pPr>
        <w:pStyle w:val="afffffffffff4"/>
        <w:numPr>
          <w:ilvl w:val="2"/>
          <w:numId w:val="0"/>
        </w:numPr>
        <w:ind w:leftChars="-200" w:left="-420" w:firstLineChars="400" w:firstLine="840"/>
        <w:rPr>
          <w:rFonts w:ascii="黑体" w:eastAsia="黑体" w:hAnsi="黑体"/>
        </w:rPr>
      </w:pPr>
      <w:r>
        <w:rPr>
          <w:rFonts w:ascii="黑体" w:eastAsia="黑体" w:hAnsi="黑体" w:hint="eastAsia"/>
        </w:rPr>
        <w:t>菊芋</w:t>
      </w:r>
      <w:bookmarkEnd w:id="48"/>
      <w:bookmarkEnd w:id="49"/>
      <w:bookmarkEnd w:id="50"/>
      <w:r>
        <w:rPr>
          <w:rFonts w:ascii="黑体" w:eastAsia="黑体" w:hAnsi="黑体"/>
        </w:rPr>
        <w:t>（</w:t>
      </w:r>
      <w:r>
        <w:rPr>
          <w:rFonts w:ascii="Times New Roman" w:eastAsia="黑体"/>
          <w:i/>
          <w:iCs/>
        </w:rPr>
        <w:t>Helianthus tuberosus</w:t>
      </w:r>
      <w:r>
        <w:rPr>
          <w:rFonts w:ascii="Times New Roman" w:eastAsia="黑体"/>
        </w:rPr>
        <w:t xml:space="preserve"> L.</w:t>
      </w:r>
      <w:r>
        <w:rPr>
          <w:rFonts w:ascii="黑体" w:eastAsia="黑体" w:hAnsi="黑体"/>
        </w:rPr>
        <w:t>）</w:t>
      </w:r>
    </w:p>
    <w:p w:rsidR="005D2A8D" w:rsidRDefault="009D2B16">
      <w:pPr>
        <w:pStyle w:val="afffff5"/>
        <w:ind w:firstLine="420"/>
        <w:rPr>
          <w:highlight w:val="yellow"/>
        </w:rPr>
      </w:pPr>
      <w:r>
        <w:t>菊芋（</w:t>
      </w:r>
      <w:r>
        <w:rPr>
          <w:i/>
          <w:iCs/>
        </w:rPr>
        <w:t>Helianthus tuberosus</w:t>
      </w:r>
      <w:r>
        <w:t xml:space="preserve"> L.</w:t>
      </w:r>
      <w:r>
        <w:t>），菊科向日葵属多年生宿根性草本植物，俗称洋姜、鬼子姜。</w:t>
      </w:r>
    </w:p>
    <w:p w:rsidR="005D2A8D" w:rsidRDefault="009D2B16">
      <w:pPr>
        <w:pStyle w:val="affc"/>
        <w:spacing w:before="240" w:after="240"/>
      </w:pPr>
      <w:bookmarkStart w:id="51" w:name="_Toc242438461"/>
      <w:bookmarkStart w:id="52" w:name="_Toc242435293"/>
      <w:bookmarkStart w:id="53" w:name="_Toc20654"/>
      <w:bookmarkStart w:id="54" w:name="_Toc242435673"/>
      <w:r>
        <w:rPr>
          <w:rFonts w:hint="eastAsia"/>
        </w:rPr>
        <w:t>繁种田选择</w:t>
      </w:r>
      <w:bookmarkEnd w:id="51"/>
      <w:bookmarkEnd w:id="52"/>
      <w:bookmarkEnd w:id="53"/>
      <w:bookmarkEnd w:id="54"/>
    </w:p>
    <w:p w:rsidR="005D2A8D" w:rsidRDefault="009D2B16" w:rsidP="00610E71">
      <w:pPr>
        <w:pStyle w:val="afffff5"/>
        <w:ind w:firstLine="420"/>
      </w:pPr>
      <w:r>
        <w:rPr>
          <w:rFonts w:hint="eastAsia"/>
        </w:rPr>
        <w:t>繁种田选择土层深厚、土质疏松肥沃、排水良好的壤土或沙壤土，并且</w:t>
      </w:r>
      <w:r>
        <w:rPr>
          <w:rFonts w:hint="eastAsia"/>
        </w:rPr>
        <w:t>3</w:t>
      </w:r>
      <w:r>
        <w:rPr>
          <w:rFonts w:hint="eastAsia"/>
        </w:rPr>
        <w:t>年以上未种植过菊芋及其他菊科、薯芋类作物的地块。产地土壤环境应符合</w:t>
      </w:r>
      <w:r>
        <w:t>GB15618</w:t>
      </w:r>
      <w:r>
        <w:rPr>
          <w:rFonts w:hint="eastAsia"/>
        </w:rPr>
        <w:t>的规定。</w:t>
      </w:r>
    </w:p>
    <w:p w:rsidR="005D2A8D" w:rsidRDefault="009D2B16">
      <w:pPr>
        <w:pStyle w:val="affc"/>
        <w:spacing w:before="240" w:after="240"/>
      </w:pPr>
      <w:bookmarkStart w:id="55" w:name="_Toc242435294"/>
      <w:bookmarkStart w:id="56" w:name="_Toc242438462"/>
      <w:bookmarkStart w:id="57" w:name="_Toc27180"/>
      <w:bookmarkStart w:id="58" w:name="_Toc242435674"/>
      <w:r>
        <w:rPr>
          <w:rFonts w:hint="eastAsia"/>
        </w:rPr>
        <w:t>播前准备与种芋处理</w:t>
      </w:r>
      <w:bookmarkEnd w:id="55"/>
      <w:bookmarkEnd w:id="56"/>
      <w:bookmarkEnd w:id="57"/>
      <w:bookmarkEnd w:id="58"/>
    </w:p>
    <w:p w:rsidR="005D2A8D" w:rsidRDefault="009D2B16">
      <w:pPr>
        <w:pStyle w:val="affd"/>
        <w:spacing w:before="120" w:after="120"/>
      </w:pPr>
      <w:bookmarkStart w:id="59" w:name="_Toc242435675"/>
      <w:bookmarkStart w:id="60" w:name="_Toc242438463"/>
      <w:bookmarkStart w:id="61" w:name="_Toc19094"/>
      <w:bookmarkStart w:id="62" w:name="_Toc242435295"/>
      <w:r>
        <w:rPr>
          <w:rFonts w:hint="eastAsia"/>
        </w:rPr>
        <w:t>整地</w:t>
      </w:r>
      <w:bookmarkEnd w:id="59"/>
      <w:bookmarkEnd w:id="60"/>
      <w:bookmarkEnd w:id="61"/>
      <w:bookmarkEnd w:id="62"/>
      <w:r>
        <w:rPr>
          <w:rFonts w:hint="eastAsia"/>
        </w:rPr>
        <w:t>与施肥</w:t>
      </w:r>
    </w:p>
    <w:p w:rsidR="005D2A8D" w:rsidRDefault="009D2B16" w:rsidP="00610E71">
      <w:pPr>
        <w:pStyle w:val="afffff5"/>
        <w:ind w:firstLine="420"/>
      </w:pPr>
      <w:r>
        <w:rPr>
          <w:rFonts w:hint="eastAsia"/>
        </w:rPr>
        <w:t>播前</w:t>
      </w:r>
      <w:r>
        <w:rPr>
          <w:rFonts w:hint="eastAsia"/>
        </w:rPr>
        <w:t>7d</w:t>
      </w:r>
      <w:r>
        <w:rPr>
          <w:rFonts w:cs="宋体" w:hint="eastAsia"/>
        </w:rPr>
        <w:t>～</w:t>
      </w:r>
      <w:r>
        <w:rPr>
          <w:rFonts w:hint="eastAsia"/>
        </w:rPr>
        <w:t>10 d</w:t>
      </w:r>
      <w:r>
        <w:rPr>
          <w:rFonts w:hint="eastAsia"/>
        </w:rPr>
        <w:t>春灌，结合深翻施肥、耱平耙细，施腐熟农家肥</w:t>
      </w:r>
      <w:r>
        <w:rPr>
          <w:rFonts w:hint="eastAsia"/>
        </w:rPr>
        <w:t>1000 kg/667m</w:t>
      </w:r>
      <w:r>
        <w:rPr>
          <w:rFonts w:hint="eastAsia"/>
        </w:rPr>
        <w:t>²～</w:t>
      </w:r>
      <w:r>
        <w:rPr>
          <w:rFonts w:hint="eastAsia"/>
        </w:rPr>
        <w:t>1500 kg/667m</w:t>
      </w:r>
      <w:r>
        <w:rPr>
          <w:rFonts w:hint="eastAsia"/>
        </w:rPr>
        <w:t>²，纯</w:t>
      </w:r>
      <w:r>
        <w:rPr>
          <w:rFonts w:hint="eastAsia"/>
        </w:rPr>
        <w:t>N 8.70 kg/667m</w:t>
      </w:r>
      <w:r>
        <w:rPr>
          <w:rFonts w:hint="eastAsia"/>
        </w:rPr>
        <w:t>²～</w:t>
      </w:r>
      <w:r>
        <w:rPr>
          <w:rFonts w:hint="eastAsia"/>
        </w:rPr>
        <w:t>10.30 kg/667m</w:t>
      </w:r>
      <w:r>
        <w:rPr>
          <w:rFonts w:hint="eastAsia"/>
        </w:rPr>
        <w:t>²、</w:t>
      </w:r>
      <w:r>
        <w:rPr>
          <w:rFonts w:hint="eastAsia"/>
        </w:rPr>
        <w:t>P</w:t>
      </w:r>
      <w:r>
        <w:rPr>
          <w:rFonts w:hint="eastAsia"/>
          <w:vertAlign w:val="subscript"/>
        </w:rPr>
        <w:t>2</w:t>
      </w:r>
      <w:r>
        <w:rPr>
          <w:rFonts w:hint="eastAsia"/>
        </w:rPr>
        <w:t>O</w:t>
      </w:r>
      <w:r>
        <w:rPr>
          <w:rFonts w:hint="eastAsia"/>
          <w:vertAlign w:val="subscript"/>
        </w:rPr>
        <w:t>5</w:t>
      </w:r>
      <w:r>
        <w:rPr>
          <w:rFonts w:hint="eastAsia"/>
        </w:rPr>
        <w:t xml:space="preserve"> 4.60 kg/667m</w:t>
      </w:r>
      <w:r>
        <w:rPr>
          <w:rFonts w:hint="eastAsia"/>
        </w:rPr>
        <w:t>²～</w:t>
      </w:r>
      <w:r>
        <w:rPr>
          <w:rFonts w:hint="eastAsia"/>
        </w:rPr>
        <w:t>5.75 kg/667m</w:t>
      </w:r>
      <w:r>
        <w:rPr>
          <w:rFonts w:hint="eastAsia"/>
        </w:rPr>
        <w:t>²、</w:t>
      </w:r>
      <w:r>
        <w:rPr>
          <w:rFonts w:hint="eastAsia"/>
        </w:rPr>
        <w:t>K</w:t>
      </w:r>
      <w:r>
        <w:rPr>
          <w:rFonts w:hint="eastAsia"/>
          <w:vertAlign w:val="subscript"/>
        </w:rPr>
        <w:t>2</w:t>
      </w:r>
      <w:r>
        <w:rPr>
          <w:rFonts w:hint="eastAsia"/>
        </w:rPr>
        <w:t>O 6.25 kg/667m</w:t>
      </w:r>
      <w:r>
        <w:rPr>
          <w:rFonts w:hint="eastAsia"/>
        </w:rPr>
        <w:t>²～</w:t>
      </w:r>
      <w:r>
        <w:rPr>
          <w:rFonts w:hint="eastAsia"/>
        </w:rPr>
        <w:t>7.50 kg/667m</w:t>
      </w:r>
      <w:r>
        <w:rPr>
          <w:rFonts w:hint="eastAsia"/>
        </w:rPr>
        <w:t>²，或施用</w:t>
      </w:r>
      <w:r>
        <w:rPr>
          <w:rFonts w:hint="eastAsia"/>
        </w:rPr>
        <w:t>18:18:18</w:t>
      </w:r>
      <w:r>
        <w:rPr>
          <w:rFonts w:hint="eastAsia"/>
        </w:rPr>
        <w:t>复合肥</w:t>
      </w:r>
      <w:r>
        <w:rPr>
          <w:rFonts w:hint="eastAsia"/>
        </w:rPr>
        <w:t>75.00 kg/667m</w:t>
      </w:r>
      <w:r>
        <w:rPr>
          <w:rFonts w:hint="eastAsia"/>
        </w:rPr>
        <w:t>²～</w:t>
      </w:r>
      <w:r>
        <w:rPr>
          <w:rFonts w:hint="eastAsia"/>
        </w:rPr>
        <w:t>80.00 k/667m</w:t>
      </w:r>
      <w:r>
        <w:rPr>
          <w:rFonts w:hint="eastAsia"/>
        </w:rPr>
        <w:t>²</w:t>
      </w:r>
      <w:r>
        <w:rPr>
          <w:rFonts w:hint="eastAsia"/>
        </w:rPr>
        <w:t>g</w:t>
      </w:r>
      <w:r>
        <w:rPr>
          <w:rFonts w:hint="eastAsia"/>
        </w:rPr>
        <w:t>。肥料应符合</w:t>
      </w:r>
      <w:r>
        <w:rPr>
          <w:rFonts w:hint="eastAsia"/>
        </w:rPr>
        <w:t>NY/T 496</w:t>
      </w:r>
      <w:r>
        <w:rPr>
          <w:rFonts w:hint="eastAsia"/>
        </w:rPr>
        <w:t>的规定。灌溉水应符合</w:t>
      </w:r>
      <w:r>
        <w:t>GB 5084</w:t>
      </w:r>
      <w:r>
        <w:rPr>
          <w:rFonts w:hint="eastAsia"/>
        </w:rPr>
        <w:t>的规定。</w:t>
      </w:r>
    </w:p>
    <w:p w:rsidR="005D2A8D" w:rsidRDefault="009D2B16">
      <w:pPr>
        <w:pStyle w:val="affd"/>
        <w:spacing w:before="120" w:after="120"/>
      </w:pPr>
      <w:bookmarkStart w:id="63" w:name="_Toc242435676"/>
      <w:bookmarkStart w:id="64" w:name="_Toc21017"/>
      <w:bookmarkStart w:id="65" w:name="_Toc242438464"/>
      <w:bookmarkStart w:id="66" w:name="_Toc242435296"/>
      <w:r>
        <w:rPr>
          <w:rFonts w:hint="eastAsia"/>
        </w:rPr>
        <w:t>芋种选择与切种</w:t>
      </w:r>
      <w:bookmarkEnd w:id="63"/>
      <w:bookmarkEnd w:id="64"/>
      <w:bookmarkEnd w:id="65"/>
      <w:bookmarkEnd w:id="66"/>
    </w:p>
    <w:p w:rsidR="005D2A8D" w:rsidRDefault="009D2B16" w:rsidP="00610E71">
      <w:pPr>
        <w:pStyle w:val="affe"/>
        <w:spacing w:before="120" w:after="120"/>
      </w:pPr>
      <w:bookmarkStart w:id="67" w:name="_Toc29439"/>
      <w:r>
        <w:rPr>
          <w:rFonts w:hint="eastAsia"/>
        </w:rPr>
        <w:t>种芋选择</w:t>
      </w:r>
      <w:bookmarkEnd w:id="67"/>
    </w:p>
    <w:p w:rsidR="005D2A8D" w:rsidRDefault="009D2B16" w:rsidP="00610E71">
      <w:pPr>
        <w:pStyle w:val="afffff5"/>
        <w:ind w:firstLine="420"/>
      </w:pPr>
      <w:r>
        <w:rPr>
          <w:rFonts w:hint="eastAsia"/>
        </w:rPr>
        <w:t>选择产量高、含糖量高、抗逆性强的菊芋品种。</w:t>
      </w:r>
    </w:p>
    <w:p w:rsidR="005D2A8D" w:rsidRDefault="009D2B16" w:rsidP="00610E71">
      <w:pPr>
        <w:pStyle w:val="affe"/>
        <w:spacing w:before="120" w:after="120"/>
      </w:pPr>
      <w:bookmarkStart w:id="68" w:name="_Toc5363"/>
      <w:r>
        <w:rPr>
          <w:rFonts w:hint="eastAsia"/>
        </w:rPr>
        <w:t>切种</w:t>
      </w:r>
      <w:bookmarkEnd w:id="68"/>
    </w:p>
    <w:p w:rsidR="005D2A8D" w:rsidRDefault="009D2B16" w:rsidP="00610E71">
      <w:pPr>
        <w:pStyle w:val="afffff5"/>
        <w:ind w:firstLine="420"/>
      </w:pPr>
      <w:r>
        <w:rPr>
          <w:rFonts w:hint="eastAsia"/>
        </w:rPr>
        <w:t>选择</w:t>
      </w:r>
      <w:r>
        <w:rPr>
          <w:rFonts w:hint="eastAsia"/>
        </w:rPr>
        <w:t>35 g</w:t>
      </w:r>
      <w:r>
        <w:rPr>
          <w:rFonts w:hint="eastAsia"/>
        </w:rPr>
        <w:t>～</w:t>
      </w:r>
      <w:r>
        <w:rPr>
          <w:rFonts w:hint="eastAsia"/>
        </w:rPr>
        <w:t xml:space="preserve">50 g </w:t>
      </w:r>
      <w:r>
        <w:rPr>
          <w:rFonts w:hint="eastAsia"/>
        </w:rPr>
        <w:t>以上无腐烂的块茎作种，大块茎可切块播种，</w:t>
      </w:r>
      <w:r>
        <w:t>切块后应晾干伤口并消毒处理，</w:t>
      </w:r>
      <w:r>
        <w:rPr>
          <w:rFonts w:hint="eastAsia"/>
        </w:rPr>
        <w:t>每块保留</w:t>
      </w:r>
      <w:r>
        <w:rPr>
          <w:rFonts w:hint="eastAsia"/>
        </w:rPr>
        <w:t>2</w:t>
      </w:r>
      <w:r>
        <w:rPr>
          <w:rFonts w:hint="eastAsia"/>
        </w:rPr>
        <w:t>～</w:t>
      </w:r>
      <w:r>
        <w:rPr>
          <w:rFonts w:hint="eastAsia"/>
        </w:rPr>
        <w:t>3</w:t>
      </w:r>
      <w:r>
        <w:rPr>
          <w:rFonts w:hint="eastAsia"/>
        </w:rPr>
        <w:t>个芽眼。</w:t>
      </w:r>
    </w:p>
    <w:p w:rsidR="005D2A8D" w:rsidRDefault="009D2B16">
      <w:pPr>
        <w:pStyle w:val="affc"/>
        <w:spacing w:before="240" w:after="240"/>
      </w:pPr>
      <w:bookmarkStart w:id="69" w:name="_Toc242438465"/>
      <w:bookmarkStart w:id="70" w:name="_Toc242435677"/>
      <w:bookmarkStart w:id="71" w:name="_Toc242435297"/>
      <w:bookmarkStart w:id="72" w:name="_Toc24660"/>
      <w:r>
        <w:rPr>
          <w:rFonts w:hint="eastAsia"/>
        </w:rPr>
        <w:t>播种</w:t>
      </w:r>
      <w:bookmarkEnd w:id="69"/>
      <w:bookmarkEnd w:id="70"/>
      <w:bookmarkEnd w:id="71"/>
      <w:bookmarkEnd w:id="72"/>
    </w:p>
    <w:p w:rsidR="005D2A8D" w:rsidRDefault="009D2B16">
      <w:pPr>
        <w:pStyle w:val="affd"/>
        <w:spacing w:before="120" w:after="120"/>
      </w:pPr>
      <w:bookmarkStart w:id="73" w:name="_Toc242438466"/>
      <w:bookmarkStart w:id="74" w:name="_Toc242435298"/>
      <w:bookmarkStart w:id="75" w:name="_Toc242435678"/>
      <w:bookmarkStart w:id="76" w:name="_Toc27878"/>
      <w:r>
        <w:rPr>
          <w:rFonts w:hint="eastAsia"/>
        </w:rPr>
        <w:lastRenderedPageBreak/>
        <w:t>播种时间</w:t>
      </w:r>
      <w:bookmarkEnd w:id="73"/>
      <w:bookmarkEnd w:id="74"/>
      <w:bookmarkEnd w:id="75"/>
      <w:bookmarkEnd w:id="76"/>
    </w:p>
    <w:p w:rsidR="005D2A8D" w:rsidRDefault="009D2B16">
      <w:pPr>
        <w:pStyle w:val="afffff5"/>
        <w:ind w:firstLine="420"/>
      </w:pPr>
      <w:r>
        <w:rPr>
          <w:rFonts w:hint="eastAsia"/>
        </w:rPr>
        <w:t>3</w:t>
      </w:r>
      <w:r>
        <w:rPr>
          <w:rFonts w:hint="eastAsia"/>
        </w:rPr>
        <w:t>月下旬～</w:t>
      </w:r>
      <w:r>
        <w:rPr>
          <w:rFonts w:hint="eastAsia"/>
        </w:rPr>
        <w:t>4</w:t>
      </w:r>
      <w:r>
        <w:rPr>
          <w:rFonts w:hint="eastAsia"/>
        </w:rPr>
        <w:t>月下旬。</w:t>
      </w:r>
    </w:p>
    <w:p w:rsidR="005D2A8D" w:rsidRDefault="009D2B16">
      <w:pPr>
        <w:pStyle w:val="affd"/>
        <w:spacing w:before="120" w:after="120"/>
      </w:pPr>
      <w:bookmarkStart w:id="77" w:name="_Toc242438467"/>
      <w:bookmarkStart w:id="78" w:name="_Toc242435299"/>
      <w:bookmarkStart w:id="79" w:name="_Toc13245"/>
      <w:bookmarkStart w:id="80" w:name="_Toc242435679"/>
      <w:r>
        <w:rPr>
          <w:rFonts w:hint="eastAsia"/>
        </w:rPr>
        <w:t>播种方法</w:t>
      </w:r>
      <w:bookmarkEnd w:id="77"/>
      <w:bookmarkEnd w:id="78"/>
      <w:bookmarkEnd w:id="79"/>
      <w:bookmarkEnd w:id="80"/>
    </w:p>
    <w:p w:rsidR="005D2A8D" w:rsidRDefault="009D2B16">
      <w:pPr>
        <w:pStyle w:val="afffff5"/>
        <w:ind w:firstLine="420"/>
      </w:pPr>
      <w:r>
        <w:rPr>
          <w:rFonts w:hint="eastAsia"/>
        </w:rPr>
        <w:t>开穴点播，播深</w:t>
      </w:r>
      <w:r>
        <w:rPr>
          <w:rFonts w:hint="eastAsia"/>
        </w:rPr>
        <w:t>10 cm</w:t>
      </w:r>
      <w:r>
        <w:rPr>
          <w:rFonts w:hint="eastAsia"/>
        </w:rPr>
        <w:t>～</w:t>
      </w:r>
      <w:r>
        <w:rPr>
          <w:rFonts w:hint="eastAsia"/>
        </w:rPr>
        <w:t>15 cm</w:t>
      </w:r>
      <w:r>
        <w:rPr>
          <w:rFonts w:hint="eastAsia"/>
        </w:rPr>
        <w:t>，株距</w:t>
      </w:r>
      <w:r>
        <w:rPr>
          <w:rFonts w:hint="eastAsia"/>
        </w:rPr>
        <w:t>40 cm</w:t>
      </w:r>
      <w:r>
        <w:rPr>
          <w:rFonts w:hint="eastAsia"/>
        </w:rPr>
        <w:t>～</w:t>
      </w:r>
      <w:r>
        <w:rPr>
          <w:rFonts w:hint="eastAsia"/>
        </w:rPr>
        <w:t>50cm</w:t>
      </w:r>
      <w:r>
        <w:rPr>
          <w:rFonts w:hint="eastAsia"/>
        </w:rPr>
        <w:t>，行距</w:t>
      </w:r>
      <w:r>
        <w:rPr>
          <w:rFonts w:hint="eastAsia"/>
        </w:rPr>
        <w:t>60 cm</w:t>
      </w:r>
      <w:r>
        <w:rPr>
          <w:rFonts w:hint="eastAsia"/>
        </w:rPr>
        <w:t>～</w:t>
      </w:r>
      <w:r>
        <w:rPr>
          <w:rFonts w:hint="eastAsia"/>
        </w:rPr>
        <w:t>65cm</w:t>
      </w:r>
      <w:r>
        <w:rPr>
          <w:rFonts w:hint="eastAsia"/>
        </w:rPr>
        <w:t>，播后覆土镇压。</w:t>
      </w:r>
    </w:p>
    <w:p w:rsidR="005D2A8D" w:rsidRDefault="009D2B16">
      <w:pPr>
        <w:pStyle w:val="affc"/>
        <w:spacing w:before="240" w:after="240"/>
      </w:pPr>
      <w:bookmarkStart w:id="81" w:name="_Toc242435680"/>
      <w:bookmarkStart w:id="82" w:name="_Toc12162"/>
      <w:bookmarkStart w:id="83" w:name="_Toc242438468"/>
      <w:bookmarkStart w:id="84" w:name="_Toc242435300"/>
      <w:r>
        <w:rPr>
          <w:rFonts w:hint="eastAsia"/>
        </w:rPr>
        <w:t>田间管理</w:t>
      </w:r>
      <w:bookmarkEnd w:id="81"/>
      <w:bookmarkEnd w:id="82"/>
      <w:bookmarkEnd w:id="83"/>
      <w:bookmarkEnd w:id="84"/>
    </w:p>
    <w:p w:rsidR="005D2A8D" w:rsidRDefault="009D2B16">
      <w:pPr>
        <w:pStyle w:val="affd"/>
        <w:spacing w:before="120" w:after="120"/>
      </w:pPr>
      <w:bookmarkStart w:id="85" w:name="_Toc242435301"/>
      <w:bookmarkStart w:id="86" w:name="_Toc242438469"/>
      <w:bookmarkStart w:id="87" w:name="_Toc18823"/>
      <w:bookmarkStart w:id="88" w:name="_Toc242435681"/>
      <w:r>
        <w:rPr>
          <w:rFonts w:hint="eastAsia"/>
        </w:rPr>
        <w:t>中耕除草与培土</w:t>
      </w:r>
      <w:bookmarkEnd w:id="85"/>
      <w:bookmarkEnd w:id="86"/>
      <w:bookmarkEnd w:id="87"/>
      <w:bookmarkEnd w:id="88"/>
    </w:p>
    <w:p w:rsidR="005D2A8D" w:rsidRDefault="009D2B16">
      <w:pPr>
        <w:pStyle w:val="afffff5"/>
        <w:ind w:firstLine="420"/>
      </w:pPr>
      <w:r>
        <w:rPr>
          <w:rFonts w:hint="eastAsia"/>
        </w:rPr>
        <w:t>苗高</w:t>
      </w:r>
      <w:r>
        <w:rPr>
          <w:rFonts w:hint="eastAsia"/>
        </w:rPr>
        <w:t>15 cm</w:t>
      </w:r>
      <w:r>
        <w:rPr>
          <w:rFonts w:hint="eastAsia"/>
        </w:rPr>
        <w:t>～</w:t>
      </w:r>
      <w:r>
        <w:rPr>
          <w:rFonts w:hint="eastAsia"/>
        </w:rPr>
        <w:t>20 cm</w:t>
      </w:r>
      <w:r>
        <w:rPr>
          <w:rFonts w:hint="eastAsia"/>
        </w:rPr>
        <w:t>时进行中耕除草，同时进行培土，培土</w:t>
      </w:r>
      <w:r>
        <w:rPr>
          <w:rFonts w:hint="eastAsia"/>
        </w:rPr>
        <w:t>3cm</w:t>
      </w:r>
      <w:r>
        <w:rPr>
          <w:rFonts w:hint="eastAsia"/>
        </w:rPr>
        <w:t>～</w:t>
      </w:r>
      <w:r>
        <w:rPr>
          <w:rFonts w:hint="eastAsia"/>
        </w:rPr>
        <w:t>5cm</w:t>
      </w:r>
      <w:r>
        <w:rPr>
          <w:rFonts w:hint="eastAsia"/>
        </w:rPr>
        <w:t>。</w:t>
      </w:r>
    </w:p>
    <w:p w:rsidR="005D2A8D" w:rsidRDefault="009D2B16">
      <w:pPr>
        <w:pStyle w:val="affd"/>
        <w:spacing w:before="120" w:after="120"/>
      </w:pPr>
      <w:bookmarkStart w:id="89" w:name="_Toc242435682"/>
      <w:bookmarkStart w:id="90" w:name="_Toc6384"/>
      <w:bookmarkStart w:id="91" w:name="_Toc242435302"/>
      <w:bookmarkStart w:id="92" w:name="_Toc242438470"/>
      <w:r>
        <w:rPr>
          <w:rFonts w:hint="eastAsia"/>
        </w:rPr>
        <w:t>水肥管理</w:t>
      </w:r>
      <w:bookmarkEnd w:id="89"/>
      <w:bookmarkEnd w:id="90"/>
      <w:bookmarkEnd w:id="91"/>
      <w:bookmarkEnd w:id="92"/>
    </w:p>
    <w:p w:rsidR="005D2A8D" w:rsidRDefault="009D2B16">
      <w:pPr>
        <w:pStyle w:val="afffff5"/>
        <w:ind w:firstLine="420"/>
      </w:pPr>
      <w:r>
        <w:rPr>
          <w:rFonts w:hint="eastAsia"/>
        </w:rPr>
        <w:t>出苗期、现蕾期各灌溉</w:t>
      </w:r>
      <w:r>
        <w:rPr>
          <w:rFonts w:hint="eastAsia"/>
        </w:rPr>
        <w:t>1</w:t>
      </w:r>
      <w:r>
        <w:rPr>
          <w:rFonts w:hint="eastAsia"/>
        </w:rPr>
        <w:t>次，苗期追</w:t>
      </w:r>
      <w:r>
        <w:rPr>
          <w:rFonts w:hint="eastAsia"/>
        </w:rPr>
        <w:t>15:15:15</w:t>
      </w:r>
      <w:r>
        <w:rPr>
          <w:rFonts w:hint="eastAsia"/>
        </w:rPr>
        <w:t>复合肥</w:t>
      </w:r>
      <w:r>
        <w:rPr>
          <w:rFonts w:hint="eastAsia"/>
        </w:rPr>
        <w:t>20kg/667m</w:t>
      </w:r>
      <w:r>
        <w:rPr>
          <w:rFonts w:hint="eastAsia"/>
        </w:rPr>
        <w:t>²～</w:t>
      </w:r>
      <w:r>
        <w:rPr>
          <w:rFonts w:hint="eastAsia"/>
        </w:rPr>
        <w:t xml:space="preserve">30 </w:t>
      </w:r>
      <w:r>
        <w:rPr>
          <w:rFonts w:eastAsia="仿宋_GB2312"/>
          <w:szCs w:val="24"/>
        </w:rPr>
        <w:t>kg/667m²</w:t>
      </w:r>
      <w:r>
        <w:rPr>
          <w:rFonts w:hint="eastAsia"/>
        </w:rPr>
        <w:t>。</w:t>
      </w:r>
    </w:p>
    <w:p w:rsidR="005D2A8D" w:rsidRDefault="009D2B16">
      <w:pPr>
        <w:pStyle w:val="affd"/>
        <w:spacing w:before="120" w:after="120"/>
      </w:pPr>
      <w:bookmarkStart w:id="93" w:name="_Toc16890"/>
      <w:bookmarkStart w:id="94" w:name="_Toc242435303"/>
      <w:bookmarkStart w:id="95" w:name="_Toc242435683"/>
      <w:bookmarkStart w:id="96" w:name="_Toc242438471"/>
      <w:r>
        <w:rPr>
          <w:rFonts w:hint="eastAsia"/>
        </w:rPr>
        <w:t>去杂去劣</w:t>
      </w:r>
      <w:bookmarkEnd w:id="93"/>
      <w:bookmarkEnd w:id="94"/>
      <w:bookmarkEnd w:id="95"/>
      <w:bookmarkEnd w:id="96"/>
    </w:p>
    <w:p w:rsidR="005D2A8D" w:rsidRDefault="009D2B16">
      <w:pPr>
        <w:pStyle w:val="afffff5"/>
        <w:ind w:firstLine="420"/>
      </w:pPr>
      <w:r>
        <w:rPr>
          <w:rFonts w:hint="eastAsia"/>
        </w:rPr>
        <w:t>幼苗株高</w:t>
      </w:r>
      <w:r>
        <w:rPr>
          <w:rFonts w:hint="eastAsia"/>
        </w:rPr>
        <w:t>20 cm</w:t>
      </w:r>
      <w:r>
        <w:rPr>
          <w:rFonts w:hint="eastAsia"/>
        </w:rPr>
        <w:t>～</w:t>
      </w:r>
      <w:r>
        <w:rPr>
          <w:rFonts w:hint="eastAsia"/>
        </w:rPr>
        <w:t>30 cm</w:t>
      </w:r>
      <w:r>
        <w:rPr>
          <w:rFonts w:hint="eastAsia"/>
        </w:rPr>
        <w:t>时摘除植株下部发黄、过密的侧枝和老叶；在苗期、现蕾期和花期，根据品种的典型特征，拔除形态不一致的杂株、病株。</w:t>
      </w:r>
    </w:p>
    <w:p w:rsidR="005D2A8D" w:rsidRDefault="009D2B16">
      <w:pPr>
        <w:pStyle w:val="affd"/>
        <w:spacing w:before="120" w:after="120"/>
      </w:pPr>
      <w:bookmarkStart w:id="97" w:name="_Toc242438472"/>
      <w:bookmarkStart w:id="98" w:name="_Toc29174"/>
      <w:bookmarkStart w:id="99" w:name="_Toc242435684"/>
      <w:bookmarkStart w:id="100" w:name="_Toc242435304"/>
      <w:r>
        <w:rPr>
          <w:rFonts w:hint="eastAsia"/>
        </w:rPr>
        <w:t>病虫害防控</w:t>
      </w:r>
      <w:bookmarkEnd w:id="97"/>
      <w:bookmarkEnd w:id="98"/>
      <w:bookmarkEnd w:id="99"/>
      <w:bookmarkEnd w:id="100"/>
    </w:p>
    <w:p w:rsidR="005D2A8D" w:rsidRDefault="009D2B16">
      <w:pPr>
        <w:pStyle w:val="afffff5"/>
        <w:ind w:firstLine="420"/>
      </w:pPr>
      <w:r>
        <w:rPr>
          <w:rFonts w:hint="eastAsia"/>
        </w:rPr>
        <w:t>主要病虫害有猝倒病、霜霉病、白粉虱、蚜虫等，化学防治推荐用药及合理使用准则见附录</w:t>
      </w:r>
      <w:r>
        <w:rPr>
          <w:rFonts w:hint="eastAsia"/>
        </w:rPr>
        <w:t>A</w:t>
      </w:r>
      <w:r>
        <w:rPr>
          <w:rFonts w:hint="eastAsia"/>
        </w:rPr>
        <w:t>。农药使用应符合</w:t>
      </w:r>
      <w:r>
        <w:rPr>
          <w:rFonts w:hint="eastAsia"/>
        </w:rPr>
        <w:t>NY/T 1276</w:t>
      </w:r>
      <w:r>
        <w:rPr>
          <w:rFonts w:hint="eastAsia"/>
        </w:rPr>
        <w:t>的规定。</w:t>
      </w:r>
    </w:p>
    <w:p w:rsidR="005D2A8D" w:rsidRDefault="009D2B16">
      <w:pPr>
        <w:pStyle w:val="affc"/>
        <w:spacing w:before="240" w:after="240"/>
      </w:pPr>
      <w:bookmarkStart w:id="101" w:name="_Toc19943"/>
      <w:bookmarkStart w:id="102" w:name="_Toc242438473"/>
      <w:bookmarkStart w:id="103" w:name="_Toc242435685"/>
      <w:bookmarkStart w:id="104" w:name="_Toc242435305"/>
      <w:r>
        <w:rPr>
          <w:rFonts w:hint="eastAsia"/>
        </w:rPr>
        <w:t>收获</w:t>
      </w:r>
      <w:bookmarkEnd w:id="101"/>
      <w:bookmarkEnd w:id="102"/>
      <w:bookmarkEnd w:id="103"/>
      <w:bookmarkEnd w:id="104"/>
    </w:p>
    <w:p w:rsidR="005D2A8D" w:rsidRDefault="009D2B16">
      <w:pPr>
        <w:pStyle w:val="afffff5"/>
        <w:ind w:firstLine="420"/>
      </w:pPr>
      <w:r>
        <w:rPr>
          <w:rFonts w:hint="eastAsia"/>
        </w:rPr>
        <w:t>10</w:t>
      </w:r>
      <w:r>
        <w:rPr>
          <w:rFonts w:hint="eastAsia"/>
        </w:rPr>
        <w:t>月中下旬田间植株茎叶干枯时人工或机械收获，防止损伤，采收分拣后在背阴处晾晒</w:t>
      </w:r>
      <w:r>
        <w:rPr>
          <w:rFonts w:hint="eastAsia"/>
        </w:rPr>
        <w:t>2 d</w:t>
      </w:r>
      <w:r>
        <w:rPr>
          <w:rFonts w:hint="eastAsia"/>
        </w:rPr>
        <w:t>～</w:t>
      </w:r>
      <w:r>
        <w:rPr>
          <w:rFonts w:hint="eastAsia"/>
        </w:rPr>
        <w:t>3 d</w:t>
      </w:r>
      <w:r>
        <w:rPr>
          <w:rFonts w:hint="eastAsia"/>
        </w:rPr>
        <w:t>，</w:t>
      </w:r>
      <w:r>
        <w:rPr>
          <w:rFonts w:hint="eastAsia"/>
        </w:rPr>
        <w:t xml:space="preserve"> </w:t>
      </w:r>
      <w:r>
        <w:rPr>
          <w:rFonts w:hint="eastAsia"/>
        </w:rPr>
        <w:t>进行筛选，用袋、箱、筐等容器包装，</w:t>
      </w:r>
      <w:r>
        <w:t>标明品种名称、数量、良种级别、产地和检验结果等信息</w:t>
      </w:r>
      <w:r>
        <w:rPr>
          <w:rFonts w:hint="eastAsia"/>
        </w:rPr>
        <w:t>，即可贮藏。</w:t>
      </w:r>
    </w:p>
    <w:p w:rsidR="005D2A8D" w:rsidRDefault="009D2B16">
      <w:pPr>
        <w:pStyle w:val="affc"/>
        <w:spacing w:before="240" w:after="240"/>
      </w:pPr>
      <w:bookmarkStart w:id="105" w:name="_Toc28378"/>
      <w:bookmarkStart w:id="106" w:name="_Toc242435306"/>
      <w:bookmarkStart w:id="107" w:name="_Toc242438474"/>
      <w:bookmarkStart w:id="108" w:name="_Toc242435686"/>
      <w:r>
        <w:rPr>
          <w:rFonts w:hint="eastAsia"/>
        </w:rPr>
        <w:t>贮藏</w:t>
      </w:r>
      <w:bookmarkEnd w:id="105"/>
      <w:bookmarkEnd w:id="106"/>
      <w:bookmarkEnd w:id="107"/>
      <w:bookmarkEnd w:id="108"/>
    </w:p>
    <w:p w:rsidR="005D2A8D" w:rsidRDefault="009D2B16">
      <w:pPr>
        <w:pStyle w:val="affd"/>
        <w:spacing w:before="120" w:after="120"/>
      </w:pPr>
      <w:bookmarkStart w:id="109" w:name="_Toc242435687"/>
      <w:bookmarkStart w:id="110" w:name="_Toc242435307"/>
      <w:bookmarkStart w:id="111" w:name="_Toc242438475"/>
      <w:bookmarkStart w:id="112" w:name="_Toc17502"/>
      <w:r>
        <w:rPr>
          <w:rFonts w:hint="eastAsia"/>
        </w:rPr>
        <w:t>窖库消毒</w:t>
      </w:r>
      <w:bookmarkEnd w:id="109"/>
      <w:bookmarkEnd w:id="110"/>
      <w:bookmarkEnd w:id="111"/>
      <w:bookmarkEnd w:id="112"/>
    </w:p>
    <w:p w:rsidR="005D2A8D" w:rsidRDefault="009D2B16">
      <w:pPr>
        <w:widowControl/>
        <w:autoSpaceDE w:val="0"/>
        <w:autoSpaceDN w:val="0"/>
        <w:adjustRightInd/>
        <w:spacing w:line="240" w:lineRule="auto"/>
        <w:ind w:firstLineChars="200" w:firstLine="420"/>
        <w:rPr>
          <w:rFonts w:ascii="Times New Roman" w:hAnsi="Times New Roman"/>
          <w:kern w:val="0"/>
          <w:szCs w:val="20"/>
        </w:rPr>
      </w:pPr>
      <w:r>
        <w:rPr>
          <w:rFonts w:ascii="Times New Roman" w:hAnsi="Times New Roman" w:hint="eastAsia"/>
          <w:kern w:val="0"/>
          <w:szCs w:val="20"/>
        </w:rPr>
        <w:t>清理后的窖库用生石灰均匀撒在地面消毒，或采用硫磺熏蒸，密闭</w:t>
      </w:r>
      <w:r>
        <w:rPr>
          <w:rFonts w:ascii="Times New Roman" w:hAnsi="Times New Roman" w:hint="eastAsia"/>
          <w:kern w:val="0"/>
          <w:szCs w:val="20"/>
        </w:rPr>
        <w:t>2 d</w:t>
      </w:r>
      <w:r>
        <w:rPr>
          <w:rFonts w:ascii="Times New Roman" w:hAnsi="Times New Roman" w:hint="eastAsia"/>
          <w:kern w:val="0"/>
          <w:szCs w:val="20"/>
        </w:rPr>
        <w:t>～</w:t>
      </w:r>
      <w:r>
        <w:rPr>
          <w:rFonts w:ascii="Times New Roman" w:hAnsi="Times New Roman" w:hint="eastAsia"/>
          <w:kern w:val="0"/>
          <w:szCs w:val="20"/>
        </w:rPr>
        <w:t>3 d</w:t>
      </w:r>
      <w:r>
        <w:rPr>
          <w:rFonts w:ascii="Times New Roman" w:hAnsi="Times New Roman" w:hint="eastAsia"/>
          <w:kern w:val="0"/>
          <w:szCs w:val="20"/>
        </w:rPr>
        <w:t>后通风。</w:t>
      </w:r>
    </w:p>
    <w:p w:rsidR="005D2A8D" w:rsidRDefault="009D2B16">
      <w:pPr>
        <w:pStyle w:val="affd"/>
        <w:spacing w:before="120" w:after="120"/>
      </w:pPr>
      <w:bookmarkStart w:id="113" w:name="_Toc242435308"/>
      <w:bookmarkStart w:id="114" w:name="_Toc242435688"/>
      <w:bookmarkStart w:id="115" w:name="_Toc22185"/>
      <w:bookmarkStart w:id="116" w:name="_Toc242438476"/>
      <w:r>
        <w:rPr>
          <w:rFonts w:hint="eastAsia"/>
        </w:rPr>
        <w:t>窖库环境条件</w:t>
      </w:r>
      <w:bookmarkEnd w:id="113"/>
      <w:bookmarkEnd w:id="114"/>
      <w:bookmarkEnd w:id="115"/>
      <w:bookmarkEnd w:id="116"/>
    </w:p>
    <w:p w:rsidR="005D2A8D" w:rsidRDefault="009D2B16">
      <w:pPr>
        <w:widowControl/>
        <w:autoSpaceDE w:val="0"/>
        <w:autoSpaceDN w:val="0"/>
        <w:adjustRightInd/>
        <w:spacing w:line="240" w:lineRule="auto"/>
        <w:ind w:firstLineChars="200" w:firstLine="420"/>
        <w:rPr>
          <w:rFonts w:ascii="Times New Roman" w:hAnsi="Times New Roman"/>
          <w:kern w:val="0"/>
          <w:szCs w:val="20"/>
        </w:rPr>
      </w:pPr>
      <w:r>
        <w:rPr>
          <w:rFonts w:ascii="Times New Roman" w:hAnsi="Times New Roman" w:hint="eastAsia"/>
          <w:kern w:val="0"/>
          <w:szCs w:val="20"/>
        </w:rPr>
        <w:t>室温</w:t>
      </w:r>
      <w:r>
        <w:rPr>
          <w:rFonts w:ascii="Times New Roman" w:hAnsi="Times New Roman" w:hint="eastAsia"/>
          <w:kern w:val="0"/>
          <w:szCs w:val="20"/>
        </w:rPr>
        <w:t>0</w:t>
      </w:r>
      <w:r>
        <w:rPr>
          <w:rFonts w:ascii="Times New Roman" w:hAnsi="Times New Roman" w:hint="eastAsia"/>
          <w:kern w:val="0"/>
          <w:szCs w:val="20"/>
        </w:rPr>
        <w:t>℃～</w:t>
      </w:r>
      <w:r>
        <w:rPr>
          <w:rFonts w:ascii="Times New Roman" w:hAnsi="Times New Roman" w:hint="eastAsia"/>
          <w:kern w:val="0"/>
          <w:szCs w:val="20"/>
        </w:rPr>
        <w:t>4</w:t>
      </w:r>
      <w:r>
        <w:rPr>
          <w:rFonts w:ascii="Times New Roman" w:hAnsi="Times New Roman" w:hint="eastAsia"/>
          <w:kern w:val="0"/>
          <w:szCs w:val="20"/>
        </w:rPr>
        <w:t>℃，湿度</w:t>
      </w:r>
      <w:r>
        <w:rPr>
          <w:rFonts w:ascii="Times New Roman" w:hAnsi="Times New Roman" w:hint="eastAsia"/>
          <w:kern w:val="0"/>
          <w:szCs w:val="20"/>
        </w:rPr>
        <w:t>60 %~70 %</w:t>
      </w:r>
      <w:r>
        <w:rPr>
          <w:rFonts w:ascii="Times New Roman" w:hAnsi="Times New Roman" w:hint="eastAsia"/>
          <w:kern w:val="0"/>
          <w:szCs w:val="20"/>
        </w:rPr>
        <w:t>的通风贮藏库。</w:t>
      </w:r>
    </w:p>
    <w:p w:rsidR="005D2A8D" w:rsidRDefault="009D2B16">
      <w:pPr>
        <w:pStyle w:val="affd"/>
        <w:spacing w:before="120" w:after="120"/>
      </w:pPr>
      <w:bookmarkStart w:id="117" w:name="_Toc242435689"/>
      <w:bookmarkStart w:id="118" w:name="_Toc242438477"/>
      <w:bookmarkStart w:id="119" w:name="_Toc29558"/>
      <w:bookmarkStart w:id="120" w:name="_Toc242435309"/>
      <w:r>
        <w:rPr>
          <w:rFonts w:hint="eastAsia"/>
        </w:rPr>
        <w:t>后期管理</w:t>
      </w:r>
      <w:bookmarkEnd w:id="117"/>
      <w:bookmarkEnd w:id="118"/>
      <w:bookmarkEnd w:id="119"/>
      <w:bookmarkEnd w:id="120"/>
    </w:p>
    <w:p w:rsidR="005D2A8D" w:rsidRDefault="009D2B16">
      <w:pPr>
        <w:widowControl/>
        <w:autoSpaceDE w:val="0"/>
        <w:autoSpaceDN w:val="0"/>
        <w:adjustRightInd/>
        <w:spacing w:line="240" w:lineRule="auto"/>
        <w:ind w:firstLineChars="200" w:firstLine="420"/>
        <w:rPr>
          <w:rFonts w:ascii="Times New Roman" w:hAnsi="Times New Roman"/>
          <w:kern w:val="0"/>
          <w:szCs w:val="20"/>
        </w:rPr>
      </w:pPr>
      <w:r>
        <w:rPr>
          <w:rFonts w:hint="eastAsia"/>
        </w:rPr>
        <w:t>菊芋入库后，</w:t>
      </w:r>
      <w:r>
        <w:rPr>
          <w:rFonts w:ascii="Times New Roman" w:hAnsi="Times New Roman" w:hint="eastAsia"/>
          <w:kern w:val="0"/>
          <w:szCs w:val="20"/>
        </w:rPr>
        <w:t>每周检查一次，及时剔除烂芋。</w:t>
      </w:r>
    </w:p>
    <w:p w:rsidR="005D2A8D" w:rsidRDefault="009D2B16">
      <w:pPr>
        <w:pStyle w:val="affc"/>
        <w:spacing w:before="240" w:after="240"/>
      </w:pPr>
      <w:bookmarkStart w:id="121" w:name="_Toc242435310"/>
      <w:bookmarkStart w:id="122" w:name="_Toc242438478"/>
      <w:bookmarkStart w:id="123" w:name="_Toc15726"/>
      <w:bookmarkStart w:id="124" w:name="_Toc242435690"/>
      <w:r>
        <w:rPr>
          <w:rFonts w:hint="eastAsia"/>
        </w:rPr>
        <w:t>质量分级</w:t>
      </w:r>
      <w:bookmarkEnd w:id="121"/>
      <w:bookmarkEnd w:id="122"/>
      <w:bookmarkEnd w:id="123"/>
      <w:bookmarkEnd w:id="124"/>
    </w:p>
    <w:p w:rsidR="005D2A8D" w:rsidRDefault="009D2B16">
      <w:pPr>
        <w:widowControl/>
        <w:autoSpaceDE w:val="0"/>
        <w:autoSpaceDN w:val="0"/>
        <w:adjustRightInd/>
        <w:spacing w:line="240" w:lineRule="auto"/>
        <w:ind w:firstLineChars="200" w:firstLine="420"/>
        <w:rPr>
          <w:rFonts w:ascii="Times New Roman" w:hAnsi="Times New Roman"/>
          <w:kern w:val="0"/>
          <w:szCs w:val="20"/>
        </w:rPr>
      </w:pPr>
      <w:r>
        <w:rPr>
          <w:rFonts w:ascii="Times New Roman" w:hAnsi="Times New Roman" w:hint="eastAsia"/>
          <w:kern w:val="0"/>
          <w:szCs w:val="20"/>
        </w:rPr>
        <w:t>收获期间按块茎单重进行分级，分为一级种、二级种、三级种、等外品，各等级应符合表</w:t>
      </w:r>
      <w:r>
        <w:rPr>
          <w:rFonts w:ascii="Times New Roman" w:hAnsi="Times New Roman" w:hint="eastAsia"/>
          <w:kern w:val="0"/>
          <w:szCs w:val="20"/>
        </w:rPr>
        <w:t>1</w:t>
      </w:r>
      <w:r>
        <w:rPr>
          <w:rFonts w:ascii="Times New Roman" w:hAnsi="Times New Roman" w:hint="eastAsia"/>
          <w:kern w:val="0"/>
          <w:szCs w:val="20"/>
        </w:rPr>
        <w:t>的要求。</w:t>
      </w:r>
    </w:p>
    <w:p w:rsidR="005D2A8D" w:rsidRDefault="009D2B16">
      <w:pPr>
        <w:pStyle w:val="afffff5"/>
        <w:spacing w:beforeLines="50" w:before="120" w:afterLines="50" w:after="120"/>
        <w:ind w:firstLine="420"/>
        <w:jc w:val="center"/>
        <w:rPr>
          <w:color w:val="FF0000"/>
        </w:rPr>
      </w:pPr>
      <w:r>
        <w:rPr>
          <w:rFonts w:ascii="黑体" w:eastAsia="黑体" w:hAnsi="黑体" w:cs="黑体" w:hint="eastAsia"/>
        </w:rPr>
        <w:t>表1 生产种芋质量分级要求</w:t>
      </w:r>
    </w:p>
    <w:tbl>
      <w:tblPr>
        <w:tblStyle w:val="affff7"/>
        <w:tblW w:w="7206" w:type="dxa"/>
        <w:jc w:val="center"/>
        <w:tblBorders>
          <w:top w:val="single" w:sz="8" w:space="0" w:color="auto"/>
          <w:left w:val="single" w:sz="8" w:space="0" w:color="auto"/>
          <w:bottom w:val="single" w:sz="8" w:space="0" w:color="auto"/>
          <w:right w:val="single" w:sz="8" w:space="0" w:color="auto"/>
        </w:tblBorders>
        <w:tblLayout w:type="fixed"/>
        <w:tblCellMar>
          <w:left w:w="100" w:type="dxa"/>
          <w:right w:w="100" w:type="dxa"/>
        </w:tblCellMar>
        <w:tblLook w:val="04A0" w:firstRow="1" w:lastRow="0" w:firstColumn="1" w:lastColumn="0" w:noHBand="0" w:noVBand="1"/>
      </w:tblPr>
      <w:tblGrid>
        <w:gridCol w:w="991"/>
        <w:gridCol w:w="2391"/>
        <w:gridCol w:w="1793"/>
        <w:gridCol w:w="2031"/>
      </w:tblGrid>
      <w:tr w:rsidR="005D2A8D" w:rsidRPr="00610E71" w:rsidTr="00610E71">
        <w:trPr>
          <w:trHeight w:val="314"/>
          <w:jc w:val="center"/>
        </w:trPr>
        <w:tc>
          <w:tcPr>
            <w:tcW w:w="991" w:type="dxa"/>
            <w:tcBorders>
              <w:top w:val="single" w:sz="8" w:space="0" w:color="auto"/>
              <w:bottom w:val="single" w:sz="8" w:space="0" w:color="auto"/>
            </w:tcBorders>
            <w:shd w:val="clear" w:color="auto" w:fill="auto"/>
            <w:vAlign w:val="center"/>
          </w:tcPr>
          <w:p w:rsidR="005D2A8D" w:rsidRPr="00610E71" w:rsidRDefault="009D2B16" w:rsidP="00610E71">
            <w:pPr>
              <w:pStyle w:val="afffff5"/>
              <w:ind w:firstLineChars="0" w:firstLine="0"/>
              <w:jc w:val="center"/>
              <w:rPr>
                <w:b/>
                <w:bCs/>
                <w:sz w:val="18"/>
              </w:rPr>
            </w:pPr>
            <w:r w:rsidRPr="00610E71">
              <w:rPr>
                <w:rFonts w:hint="eastAsia"/>
                <w:b/>
                <w:bCs/>
                <w:sz w:val="18"/>
              </w:rPr>
              <w:t>等级</w:t>
            </w:r>
          </w:p>
        </w:tc>
        <w:tc>
          <w:tcPr>
            <w:tcW w:w="2391" w:type="dxa"/>
            <w:tcBorders>
              <w:top w:val="single" w:sz="8" w:space="0" w:color="auto"/>
              <w:bottom w:val="single" w:sz="8" w:space="0" w:color="auto"/>
            </w:tcBorders>
            <w:shd w:val="clear" w:color="auto" w:fill="auto"/>
            <w:vAlign w:val="center"/>
          </w:tcPr>
          <w:p w:rsidR="005D2A8D" w:rsidRPr="00610E71" w:rsidRDefault="009D2B16" w:rsidP="00610E71">
            <w:pPr>
              <w:pStyle w:val="afffff5"/>
              <w:ind w:firstLineChars="0" w:firstLine="0"/>
              <w:jc w:val="center"/>
              <w:rPr>
                <w:b/>
                <w:bCs/>
                <w:sz w:val="18"/>
              </w:rPr>
            </w:pPr>
            <w:r w:rsidRPr="00610E71">
              <w:rPr>
                <w:rFonts w:hint="eastAsia"/>
                <w:b/>
                <w:bCs/>
                <w:sz w:val="18"/>
              </w:rPr>
              <w:t>块茎重</w:t>
            </w:r>
          </w:p>
        </w:tc>
        <w:tc>
          <w:tcPr>
            <w:tcW w:w="1793" w:type="dxa"/>
            <w:tcBorders>
              <w:top w:val="single" w:sz="8" w:space="0" w:color="auto"/>
              <w:bottom w:val="single" w:sz="8" w:space="0" w:color="auto"/>
            </w:tcBorders>
            <w:shd w:val="clear" w:color="auto" w:fill="auto"/>
            <w:vAlign w:val="center"/>
          </w:tcPr>
          <w:p w:rsidR="005D2A8D" w:rsidRPr="00610E71" w:rsidRDefault="009D2B16" w:rsidP="00610E71">
            <w:pPr>
              <w:pStyle w:val="afffff5"/>
              <w:ind w:firstLineChars="0" w:firstLine="0"/>
              <w:jc w:val="center"/>
              <w:rPr>
                <w:b/>
                <w:bCs/>
                <w:sz w:val="18"/>
              </w:rPr>
            </w:pPr>
            <w:r w:rsidRPr="00610E71">
              <w:rPr>
                <w:rFonts w:hint="eastAsia"/>
                <w:b/>
                <w:bCs/>
                <w:sz w:val="18"/>
              </w:rPr>
              <w:t>品种纯度不低于</w:t>
            </w:r>
          </w:p>
        </w:tc>
        <w:tc>
          <w:tcPr>
            <w:tcW w:w="2031" w:type="dxa"/>
            <w:tcBorders>
              <w:top w:val="single" w:sz="8" w:space="0" w:color="auto"/>
              <w:bottom w:val="single" w:sz="8" w:space="0" w:color="auto"/>
            </w:tcBorders>
            <w:shd w:val="clear" w:color="auto" w:fill="auto"/>
            <w:vAlign w:val="center"/>
          </w:tcPr>
          <w:p w:rsidR="005D2A8D" w:rsidRPr="00610E71" w:rsidRDefault="009D2B16" w:rsidP="00610E71">
            <w:pPr>
              <w:pStyle w:val="afffff5"/>
              <w:ind w:firstLineChars="0" w:firstLine="0"/>
              <w:jc w:val="center"/>
              <w:rPr>
                <w:b/>
                <w:bCs/>
                <w:sz w:val="18"/>
              </w:rPr>
            </w:pPr>
            <w:r w:rsidRPr="00610E71">
              <w:rPr>
                <w:rFonts w:hint="eastAsia"/>
                <w:b/>
                <w:bCs/>
                <w:sz w:val="18"/>
              </w:rPr>
              <w:t>不完善种芋率不高于</w:t>
            </w:r>
          </w:p>
        </w:tc>
      </w:tr>
      <w:tr w:rsidR="005D2A8D" w:rsidRPr="00610E71" w:rsidTr="00610E71">
        <w:trPr>
          <w:trHeight w:val="325"/>
          <w:jc w:val="center"/>
        </w:trPr>
        <w:tc>
          <w:tcPr>
            <w:tcW w:w="991" w:type="dxa"/>
            <w:tcBorders>
              <w:top w:val="single" w:sz="8" w:space="0" w:color="auto"/>
            </w:tcBorders>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一级种</w:t>
            </w:r>
          </w:p>
        </w:tc>
        <w:tc>
          <w:tcPr>
            <w:tcW w:w="2391" w:type="dxa"/>
            <w:tcBorders>
              <w:top w:val="single" w:sz="8" w:space="0" w:color="auto"/>
            </w:tcBorders>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35 g</w:t>
            </w:r>
            <w:r w:rsidRPr="00610E71">
              <w:rPr>
                <w:rFonts w:hint="eastAsia"/>
                <w:sz w:val="18"/>
              </w:rPr>
              <w:t>～</w:t>
            </w:r>
            <w:r w:rsidRPr="00610E71">
              <w:rPr>
                <w:rFonts w:hint="eastAsia"/>
                <w:sz w:val="18"/>
              </w:rPr>
              <w:t>50 g</w:t>
            </w:r>
          </w:p>
        </w:tc>
        <w:tc>
          <w:tcPr>
            <w:tcW w:w="1793" w:type="dxa"/>
            <w:tcBorders>
              <w:top w:val="single" w:sz="8" w:space="0" w:color="auto"/>
            </w:tcBorders>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98 %</w:t>
            </w:r>
          </w:p>
        </w:tc>
        <w:tc>
          <w:tcPr>
            <w:tcW w:w="2031" w:type="dxa"/>
            <w:tcBorders>
              <w:top w:val="single" w:sz="8" w:space="0" w:color="auto"/>
            </w:tcBorders>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3 %</w:t>
            </w:r>
          </w:p>
        </w:tc>
      </w:tr>
      <w:tr w:rsidR="005D2A8D" w:rsidRPr="00610E71" w:rsidTr="00610E71">
        <w:trPr>
          <w:trHeight w:val="337"/>
          <w:jc w:val="center"/>
        </w:trPr>
        <w:tc>
          <w:tcPr>
            <w:tcW w:w="991" w:type="dxa"/>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二级种</w:t>
            </w:r>
          </w:p>
        </w:tc>
        <w:tc>
          <w:tcPr>
            <w:tcW w:w="2391" w:type="dxa"/>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51 g</w:t>
            </w:r>
            <w:r w:rsidRPr="00610E71">
              <w:rPr>
                <w:rFonts w:hint="eastAsia"/>
                <w:sz w:val="18"/>
              </w:rPr>
              <w:t>～</w:t>
            </w:r>
            <w:r w:rsidRPr="00610E71">
              <w:rPr>
                <w:rFonts w:hint="eastAsia"/>
                <w:sz w:val="18"/>
              </w:rPr>
              <w:t>80 g</w:t>
            </w:r>
          </w:p>
        </w:tc>
        <w:tc>
          <w:tcPr>
            <w:tcW w:w="1793" w:type="dxa"/>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96 %</w:t>
            </w:r>
          </w:p>
        </w:tc>
        <w:tc>
          <w:tcPr>
            <w:tcW w:w="2031" w:type="dxa"/>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5 %</w:t>
            </w:r>
          </w:p>
        </w:tc>
      </w:tr>
      <w:tr w:rsidR="005D2A8D" w:rsidRPr="00610E71" w:rsidTr="00610E71">
        <w:trPr>
          <w:trHeight w:val="299"/>
          <w:jc w:val="center"/>
        </w:trPr>
        <w:tc>
          <w:tcPr>
            <w:tcW w:w="991" w:type="dxa"/>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三级种</w:t>
            </w:r>
          </w:p>
        </w:tc>
        <w:tc>
          <w:tcPr>
            <w:tcW w:w="2391" w:type="dxa"/>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30 g</w:t>
            </w:r>
            <w:r w:rsidRPr="00610E71">
              <w:rPr>
                <w:rFonts w:hint="eastAsia"/>
                <w:sz w:val="18"/>
              </w:rPr>
              <w:t>～</w:t>
            </w:r>
            <w:r w:rsidRPr="00610E71">
              <w:rPr>
                <w:rFonts w:hint="eastAsia"/>
                <w:sz w:val="18"/>
              </w:rPr>
              <w:t>34 g</w:t>
            </w:r>
          </w:p>
        </w:tc>
        <w:tc>
          <w:tcPr>
            <w:tcW w:w="1793" w:type="dxa"/>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94 %</w:t>
            </w:r>
          </w:p>
        </w:tc>
        <w:tc>
          <w:tcPr>
            <w:tcW w:w="2031" w:type="dxa"/>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7 %</w:t>
            </w:r>
          </w:p>
        </w:tc>
      </w:tr>
      <w:tr w:rsidR="005D2A8D" w:rsidRPr="00610E71" w:rsidTr="00610E71">
        <w:trPr>
          <w:trHeight w:val="282"/>
          <w:jc w:val="center"/>
        </w:trPr>
        <w:tc>
          <w:tcPr>
            <w:tcW w:w="991" w:type="dxa"/>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等外品</w:t>
            </w:r>
          </w:p>
        </w:tc>
        <w:tc>
          <w:tcPr>
            <w:tcW w:w="2391" w:type="dxa"/>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w:t>
            </w:r>
            <w:r w:rsidRPr="00610E71">
              <w:rPr>
                <w:rFonts w:hint="eastAsia"/>
                <w:sz w:val="18"/>
              </w:rPr>
              <w:t xml:space="preserve">30 g </w:t>
            </w:r>
            <w:r w:rsidRPr="00610E71">
              <w:rPr>
                <w:rFonts w:hint="eastAsia"/>
                <w:sz w:val="18"/>
              </w:rPr>
              <w:t>或</w:t>
            </w:r>
            <w:r w:rsidRPr="00610E71">
              <w:rPr>
                <w:rFonts w:hint="eastAsia"/>
                <w:sz w:val="18"/>
              </w:rPr>
              <w:t xml:space="preserve"> &gt;80 g</w:t>
            </w:r>
          </w:p>
        </w:tc>
        <w:tc>
          <w:tcPr>
            <w:tcW w:w="1793" w:type="dxa"/>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w:t>
            </w:r>
          </w:p>
        </w:tc>
        <w:tc>
          <w:tcPr>
            <w:tcW w:w="2031" w:type="dxa"/>
            <w:shd w:val="clear" w:color="auto" w:fill="auto"/>
            <w:vAlign w:val="center"/>
          </w:tcPr>
          <w:p w:rsidR="005D2A8D" w:rsidRPr="00610E71" w:rsidRDefault="009D2B16" w:rsidP="00610E71">
            <w:pPr>
              <w:pStyle w:val="afffff5"/>
              <w:ind w:firstLineChars="0" w:firstLine="0"/>
              <w:jc w:val="center"/>
              <w:rPr>
                <w:sz w:val="18"/>
              </w:rPr>
            </w:pPr>
            <w:r w:rsidRPr="00610E71">
              <w:rPr>
                <w:rFonts w:hint="eastAsia"/>
                <w:sz w:val="18"/>
              </w:rPr>
              <w:t>-</w:t>
            </w:r>
          </w:p>
        </w:tc>
      </w:tr>
    </w:tbl>
    <w:p w:rsidR="005D2A8D" w:rsidRDefault="009D2B16">
      <w:pPr>
        <w:pStyle w:val="affc"/>
        <w:spacing w:before="240" w:after="240"/>
      </w:pPr>
      <w:bookmarkStart w:id="125" w:name="_Toc242435312"/>
      <w:bookmarkStart w:id="126" w:name="_Toc242438480"/>
      <w:bookmarkStart w:id="127" w:name="_Toc27672"/>
      <w:bookmarkStart w:id="128" w:name="_Toc242435692"/>
      <w:r>
        <w:rPr>
          <w:rFonts w:hint="eastAsia"/>
        </w:rPr>
        <w:lastRenderedPageBreak/>
        <w:t>生产档案</w:t>
      </w:r>
      <w:bookmarkEnd w:id="125"/>
      <w:bookmarkEnd w:id="126"/>
      <w:bookmarkEnd w:id="127"/>
      <w:bookmarkEnd w:id="128"/>
    </w:p>
    <w:p w:rsidR="005D2A8D" w:rsidRDefault="009D2B16">
      <w:pPr>
        <w:pStyle w:val="afffff5"/>
        <w:ind w:firstLine="420"/>
      </w:pPr>
      <w:r>
        <w:rPr>
          <w:rFonts w:hint="eastAsia"/>
        </w:rPr>
        <w:t>建立生产档案，记录产地环境条件，种芋来源、播种时间、级别及处理情况，投入品使用情况（肥料、农药名称、用量、使用时间等），收获时间、产量及质量，贮藏条件及出入库记录等内容。生产档案保存期不少于</w:t>
      </w:r>
      <w:r>
        <w:rPr>
          <w:rFonts w:hint="eastAsia"/>
        </w:rPr>
        <w:t>3</w:t>
      </w:r>
      <w:r>
        <w:rPr>
          <w:rFonts w:hint="eastAsia"/>
        </w:rPr>
        <w:t>年。</w:t>
      </w:r>
    </w:p>
    <w:p w:rsidR="005D2A8D" w:rsidRDefault="005D2A8D">
      <w:pPr>
        <w:pStyle w:val="afffff5"/>
        <w:ind w:firstLine="420"/>
        <w:sectPr w:rsidR="005D2A8D">
          <w:pgSz w:w="11906" w:h="16838"/>
          <w:pgMar w:top="1928" w:right="1134" w:bottom="1134" w:left="1134" w:header="1418" w:footer="1134" w:gutter="284"/>
          <w:pgNumType w:start="1"/>
          <w:cols w:space="425"/>
          <w:formProt w:val="0"/>
          <w:docGrid w:linePitch="312"/>
        </w:sectPr>
      </w:pPr>
    </w:p>
    <w:p w:rsidR="005D2A8D" w:rsidRDefault="005D2A8D">
      <w:pPr>
        <w:pStyle w:val="af8"/>
      </w:pPr>
      <w:bookmarkStart w:id="129" w:name="BookMark5"/>
      <w:bookmarkEnd w:id="20"/>
    </w:p>
    <w:p w:rsidR="005D2A8D" w:rsidRDefault="005D2A8D">
      <w:pPr>
        <w:pStyle w:val="afe"/>
      </w:pPr>
    </w:p>
    <w:p w:rsidR="005D2A8D" w:rsidRDefault="009D2B16">
      <w:pPr>
        <w:pStyle w:val="aff3"/>
        <w:spacing w:after="120"/>
      </w:pPr>
      <w:bookmarkStart w:id="130" w:name="_Toc12631"/>
      <w:r>
        <w:br/>
      </w:r>
      <w:r>
        <w:rPr>
          <w:rFonts w:hint="eastAsia"/>
        </w:rPr>
        <w:t>（资料性）</w:t>
      </w:r>
      <w:r>
        <w:br/>
      </w:r>
      <w:r>
        <w:rPr>
          <w:rFonts w:hint="eastAsia"/>
        </w:rPr>
        <w:t>主要病虫害防治推荐性用药及合理使用准则</w:t>
      </w:r>
      <w:bookmarkEnd w:id="130"/>
    </w:p>
    <w:p w:rsidR="005D2A8D" w:rsidRDefault="009D2B16">
      <w:pPr>
        <w:pStyle w:val="afffff5"/>
        <w:ind w:firstLine="420"/>
      </w:pPr>
      <w:r>
        <w:rPr>
          <w:rFonts w:hint="eastAsia"/>
        </w:rPr>
        <w:t>病虫害防治推荐性用药及合理使用准则见表</w:t>
      </w:r>
      <w:r>
        <w:rPr>
          <w:rFonts w:hint="eastAsia"/>
        </w:rPr>
        <w:t xml:space="preserve"> A.1</w:t>
      </w:r>
    </w:p>
    <w:p w:rsidR="005D2A8D" w:rsidRDefault="009D2B16">
      <w:pPr>
        <w:pStyle w:val="aff"/>
        <w:spacing w:before="120" w:after="120"/>
      </w:pPr>
      <w:r>
        <w:rPr>
          <w:rFonts w:hint="eastAsia"/>
        </w:rPr>
        <w:t>主要病虫害防治推荐性用药及合理使用准则</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944"/>
        <w:gridCol w:w="1314"/>
        <w:gridCol w:w="3828"/>
        <w:gridCol w:w="1134"/>
        <w:gridCol w:w="2114"/>
      </w:tblGrid>
      <w:tr w:rsidR="005D2A8D" w:rsidRPr="00610E71" w:rsidTr="00610E71">
        <w:trPr>
          <w:tblHeader/>
          <w:jc w:val="center"/>
        </w:trPr>
        <w:tc>
          <w:tcPr>
            <w:tcW w:w="944" w:type="dxa"/>
            <w:tcBorders>
              <w:top w:val="single" w:sz="8" w:space="0" w:color="auto"/>
              <w:bottom w:val="single" w:sz="8" w:space="0" w:color="auto"/>
            </w:tcBorders>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防治对象</w:t>
            </w:r>
          </w:p>
        </w:tc>
        <w:tc>
          <w:tcPr>
            <w:tcW w:w="1314" w:type="dxa"/>
            <w:tcBorders>
              <w:top w:val="single" w:sz="8" w:space="0" w:color="auto"/>
              <w:bottom w:val="single" w:sz="8" w:space="0" w:color="auto"/>
            </w:tcBorders>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防治时期</w:t>
            </w:r>
          </w:p>
        </w:tc>
        <w:tc>
          <w:tcPr>
            <w:tcW w:w="3828" w:type="dxa"/>
            <w:tcBorders>
              <w:top w:val="single" w:sz="8" w:space="0" w:color="auto"/>
              <w:bottom w:val="single" w:sz="8" w:space="0" w:color="auto"/>
            </w:tcBorders>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防治药剂及浓度</w:t>
            </w:r>
          </w:p>
        </w:tc>
        <w:tc>
          <w:tcPr>
            <w:tcW w:w="1134" w:type="dxa"/>
            <w:tcBorders>
              <w:top w:val="single" w:sz="8" w:space="0" w:color="auto"/>
              <w:bottom w:val="single" w:sz="8" w:space="0" w:color="auto"/>
            </w:tcBorders>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使用次数</w:t>
            </w:r>
          </w:p>
        </w:tc>
        <w:tc>
          <w:tcPr>
            <w:tcW w:w="2114" w:type="dxa"/>
            <w:tcBorders>
              <w:top w:val="single" w:sz="8" w:space="0" w:color="auto"/>
              <w:bottom w:val="single" w:sz="8" w:space="0" w:color="auto"/>
            </w:tcBorders>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防治方法</w:t>
            </w:r>
          </w:p>
        </w:tc>
      </w:tr>
      <w:tr w:rsidR="005D2A8D" w:rsidRPr="00610E71" w:rsidTr="00610E71">
        <w:trPr>
          <w:jc w:val="center"/>
        </w:trPr>
        <w:tc>
          <w:tcPr>
            <w:tcW w:w="944" w:type="dxa"/>
            <w:tcBorders>
              <w:top w:val="single" w:sz="8" w:space="0" w:color="auto"/>
            </w:tcBorders>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Times New Roman" w:hAnsi="Times New Roman"/>
                <w:kern w:val="0"/>
                <w:sz w:val="18"/>
                <w:szCs w:val="20"/>
              </w:rPr>
              <w:t>猝倒病</w:t>
            </w:r>
          </w:p>
        </w:tc>
        <w:tc>
          <w:tcPr>
            <w:tcW w:w="1314" w:type="dxa"/>
            <w:tcBorders>
              <w:top w:val="single" w:sz="8" w:space="0" w:color="auto"/>
            </w:tcBorders>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播种前至苗期</w:t>
            </w:r>
          </w:p>
        </w:tc>
        <w:tc>
          <w:tcPr>
            <w:tcW w:w="3828" w:type="dxa"/>
            <w:tcBorders>
              <w:top w:val="single" w:sz="8" w:space="0" w:color="auto"/>
            </w:tcBorders>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Times New Roman" w:hAnsi="Times New Roman"/>
                <w:kern w:val="0"/>
                <w:sz w:val="18"/>
                <w:szCs w:val="20"/>
              </w:rPr>
              <w:t>75%</w:t>
            </w:r>
            <w:r w:rsidRPr="00610E71">
              <w:rPr>
                <w:rFonts w:ascii="Times New Roman" w:hAnsi="Times New Roman"/>
                <w:kern w:val="0"/>
                <w:sz w:val="18"/>
                <w:szCs w:val="20"/>
              </w:rPr>
              <w:t>百菌清可湿性粉剂</w:t>
            </w:r>
            <w:r w:rsidRPr="00610E71">
              <w:rPr>
                <w:rFonts w:ascii="Times New Roman" w:hAnsi="Times New Roman"/>
                <w:kern w:val="0"/>
                <w:sz w:val="18"/>
                <w:szCs w:val="20"/>
              </w:rPr>
              <w:t>600</w:t>
            </w:r>
            <w:r w:rsidRPr="00610E71">
              <w:rPr>
                <w:rFonts w:ascii="Times New Roman" w:hAnsi="Times New Roman"/>
                <w:kern w:val="0"/>
                <w:sz w:val="18"/>
                <w:szCs w:val="20"/>
              </w:rPr>
              <w:t>倍液，或</w:t>
            </w:r>
            <w:r w:rsidRPr="00610E71">
              <w:rPr>
                <w:rFonts w:ascii="Times New Roman" w:hAnsi="Times New Roman"/>
                <w:kern w:val="0"/>
                <w:sz w:val="18"/>
                <w:szCs w:val="20"/>
              </w:rPr>
              <w:t>38%</w:t>
            </w:r>
            <w:r w:rsidRPr="00610E71">
              <w:rPr>
                <w:rFonts w:ascii="Times New Roman" w:hAnsi="Times New Roman"/>
                <w:kern w:val="0"/>
                <w:sz w:val="18"/>
                <w:szCs w:val="20"/>
              </w:rPr>
              <w:t>恶霜嘧铜菌酯</w:t>
            </w:r>
            <w:r w:rsidRPr="00610E71">
              <w:rPr>
                <w:rFonts w:ascii="Times New Roman" w:hAnsi="Times New Roman"/>
                <w:kern w:val="0"/>
                <w:sz w:val="18"/>
                <w:szCs w:val="20"/>
              </w:rPr>
              <w:t>800</w:t>
            </w:r>
            <w:r w:rsidRPr="00610E71">
              <w:rPr>
                <w:rFonts w:ascii="Times New Roman" w:hAnsi="Times New Roman"/>
                <w:kern w:val="0"/>
                <w:sz w:val="18"/>
                <w:szCs w:val="20"/>
              </w:rPr>
              <w:t>倍液</w:t>
            </w:r>
          </w:p>
        </w:tc>
        <w:tc>
          <w:tcPr>
            <w:tcW w:w="1134" w:type="dxa"/>
            <w:tcBorders>
              <w:top w:val="single" w:sz="8" w:space="0" w:color="auto"/>
            </w:tcBorders>
            <w:shd w:val="clear" w:color="auto" w:fill="auto"/>
            <w:vAlign w:val="center"/>
          </w:tcPr>
          <w:p w:rsidR="005D2A8D" w:rsidRPr="00610E71" w:rsidRDefault="009D2B16" w:rsidP="00610E71">
            <w:pPr>
              <w:spacing w:line="240" w:lineRule="auto"/>
              <w:jc w:val="center"/>
              <w:rPr>
                <w:rFonts w:ascii="Times New Roman" w:hAnsi="Times New Roman"/>
                <w:bCs/>
                <w:sz w:val="18"/>
              </w:rPr>
            </w:pPr>
            <w:r w:rsidRPr="00610E71">
              <w:rPr>
                <w:rFonts w:ascii="Times New Roman" w:hAnsi="Times New Roman"/>
                <w:bCs/>
                <w:sz w:val="18"/>
              </w:rPr>
              <w:t>1</w:t>
            </w:r>
            <w:r w:rsidRPr="00610E71">
              <w:rPr>
                <w:rFonts w:ascii="Times New Roman" w:hAnsi="Times New Roman" w:hint="eastAsia"/>
                <w:bCs/>
                <w:sz w:val="18"/>
              </w:rPr>
              <w:t>～</w:t>
            </w:r>
            <w:r w:rsidRPr="00610E71">
              <w:rPr>
                <w:rFonts w:ascii="Times New Roman" w:hAnsi="Times New Roman"/>
                <w:bCs/>
                <w:sz w:val="18"/>
              </w:rPr>
              <w:t>2</w:t>
            </w:r>
            <w:r w:rsidRPr="00610E71">
              <w:rPr>
                <w:rFonts w:ascii="Times New Roman" w:hAnsi="Times New Roman"/>
                <w:bCs/>
                <w:sz w:val="18"/>
              </w:rPr>
              <w:t>次</w:t>
            </w:r>
          </w:p>
        </w:tc>
        <w:tc>
          <w:tcPr>
            <w:tcW w:w="2114" w:type="dxa"/>
            <w:tcBorders>
              <w:top w:val="single" w:sz="8" w:space="0" w:color="auto"/>
            </w:tcBorders>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叶面喷施</w:t>
            </w:r>
          </w:p>
        </w:tc>
      </w:tr>
      <w:tr w:rsidR="005D2A8D" w:rsidRPr="00610E71" w:rsidTr="00610E71">
        <w:trPr>
          <w:jc w:val="center"/>
        </w:trPr>
        <w:tc>
          <w:tcPr>
            <w:tcW w:w="944" w:type="dxa"/>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霜霉病</w:t>
            </w:r>
          </w:p>
        </w:tc>
        <w:tc>
          <w:tcPr>
            <w:tcW w:w="1314" w:type="dxa"/>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苗期至现蕾期</w:t>
            </w:r>
          </w:p>
        </w:tc>
        <w:tc>
          <w:tcPr>
            <w:tcW w:w="3828" w:type="dxa"/>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Times New Roman" w:hAnsi="Times New Roman"/>
                <w:kern w:val="0"/>
                <w:sz w:val="18"/>
                <w:szCs w:val="20"/>
              </w:rPr>
              <w:t>58%</w:t>
            </w:r>
            <w:r w:rsidRPr="00610E71">
              <w:rPr>
                <w:rFonts w:ascii="Times New Roman" w:hAnsi="Times New Roman"/>
                <w:kern w:val="0"/>
                <w:sz w:val="18"/>
                <w:szCs w:val="20"/>
              </w:rPr>
              <w:t>甲霜锰锌可湿性粉剂</w:t>
            </w:r>
            <w:r w:rsidRPr="00610E71">
              <w:rPr>
                <w:rFonts w:ascii="Times New Roman" w:hAnsi="Times New Roman"/>
                <w:kern w:val="0"/>
                <w:sz w:val="18"/>
                <w:szCs w:val="20"/>
              </w:rPr>
              <w:t>500</w:t>
            </w:r>
            <w:r w:rsidRPr="00610E71">
              <w:rPr>
                <w:rFonts w:ascii="Times New Roman" w:hAnsi="Times New Roman"/>
                <w:kern w:val="0"/>
                <w:sz w:val="18"/>
                <w:szCs w:val="20"/>
              </w:rPr>
              <w:t>倍液，或</w:t>
            </w:r>
            <w:r w:rsidRPr="00610E71">
              <w:rPr>
                <w:rFonts w:ascii="Times New Roman" w:hAnsi="Times New Roman"/>
                <w:kern w:val="0"/>
                <w:sz w:val="18"/>
                <w:szCs w:val="20"/>
              </w:rPr>
              <w:t>69%</w:t>
            </w:r>
            <w:r w:rsidRPr="00610E71">
              <w:rPr>
                <w:rFonts w:ascii="Times New Roman" w:hAnsi="Times New Roman"/>
                <w:kern w:val="0"/>
                <w:sz w:val="18"/>
                <w:szCs w:val="20"/>
              </w:rPr>
              <w:t>烯酰锰锌可湿性粉剂</w:t>
            </w:r>
            <w:r w:rsidRPr="00610E71">
              <w:rPr>
                <w:rFonts w:ascii="Times New Roman" w:hAnsi="Times New Roman"/>
                <w:kern w:val="0"/>
                <w:sz w:val="18"/>
                <w:szCs w:val="20"/>
              </w:rPr>
              <w:t>800</w:t>
            </w:r>
            <w:r w:rsidRPr="00610E71">
              <w:rPr>
                <w:rFonts w:ascii="Times New Roman" w:hAnsi="Times New Roman"/>
                <w:kern w:val="0"/>
                <w:sz w:val="18"/>
                <w:szCs w:val="20"/>
              </w:rPr>
              <w:t>倍液</w:t>
            </w:r>
          </w:p>
        </w:tc>
        <w:tc>
          <w:tcPr>
            <w:tcW w:w="1134" w:type="dxa"/>
            <w:shd w:val="clear" w:color="auto" w:fill="auto"/>
            <w:vAlign w:val="center"/>
          </w:tcPr>
          <w:p w:rsidR="005D2A8D" w:rsidRPr="00610E71" w:rsidRDefault="009D2B16" w:rsidP="00610E71">
            <w:pPr>
              <w:spacing w:line="240" w:lineRule="auto"/>
              <w:jc w:val="center"/>
              <w:rPr>
                <w:rFonts w:ascii="Times New Roman" w:hAnsi="Times New Roman"/>
                <w:bCs/>
                <w:sz w:val="18"/>
              </w:rPr>
            </w:pPr>
            <w:r w:rsidRPr="00610E71">
              <w:rPr>
                <w:rFonts w:ascii="Times New Roman" w:hAnsi="Times New Roman"/>
                <w:bCs/>
                <w:sz w:val="18"/>
              </w:rPr>
              <w:t>1</w:t>
            </w:r>
            <w:r w:rsidRPr="00610E71">
              <w:rPr>
                <w:rFonts w:ascii="Times New Roman" w:hAnsi="Times New Roman" w:hint="eastAsia"/>
                <w:bCs/>
                <w:sz w:val="18"/>
              </w:rPr>
              <w:t>～</w:t>
            </w:r>
            <w:r w:rsidRPr="00610E71">
              <w:rPr>
                <w:rFonts w:ascii="Times New Roman" w:hAnsi="Times New Roman"/>
                <w:bCs/>
                <w:sz w:val="18"/>
              </w:rPr>
              <w:t>2</w:t>
            </w:r>
            <w:r w:rsidRPr="00610E71">
              <w:rPr>
                <w:rFonts w:ascii="Times New Roman" w:hAnsi="Times New Roman"/>
                <w:bCs/>
                <w:sz w:val="18"/>
              </w:rPr>
              <w:t>次</w:t>
            </w:r>
          </w:p>
        </w:tc>
        <w:tc>
          <w:tcPr>
            <w:tcW w:w="2114" w:type="dxa"/>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叶面喷施</w:t>
            </w:r>
          </w:p>
        </w:tc>
      </w:tr>
      <w:tr w:rsidR="005D2A8D" w:rsidRPr="00610E71" w:rsidTr="00610E71">
        <w:trPr>
          <w:jc w:val="center"/>
        </w:trPr>
        <w:tc>
          <w:tcPr>
            <w:tcW w:w="944" w:type="dxa"/>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白粉虱</w:t>
            </w:r>
          </w:p>
        </w:tc>
        <w:tc>
          <w:tcPr>
            <w:tcW w:w="1314" w:type="dxa"/>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苗期至花期</w:t>
            </w:r>
          </w:p>
        </w:tc>
        <w:tc>
          <w:tcPr>
            <w:tcW w:w="3828" w:type="dxa"/>
            <w:shd w:val="clear" w:color="auto" w:fill="auto"/>
            <w:vAlign w:val="center"/>
          </w:tcPr>
          <w:p w:rsidR="005D2A8D" w:rsidRPr="00610E71" w:rsidRDefault="009D2B16" w:rsidP="00610E71">
            <w:pPr>
              <w:spacing w:line="240" w:lineRule="auto"/>
              <w:jc w:val="center"/>
              <w:rPr>
                <w:rFonts w:ascii="Times New Roman" w:hAnsi="Times New Roman"/>
                <w:kern w:val="0"/>
                <w:sz w:val="18"/>
                <w:szCs w:val="20"/>
              </w:rPr>
            </w:pPr>
            <w:r w:rsidRPr="00610E71">
              <w:rPr>
                <w:rFonts w:ascii="Times New Roman" w:hAnsi="Times New Roman"/>
                <w:kern w:val="0"/>
                <w:sz w:val="18"/>
                <w:szCs w:val="20"/>
              </w:rPr>
              <w:t>25%</w:t>
            </w:r>
            <w:r w:rsidRPr="00610E71">
              <w:rPr>
                <w:rFonts w:ascii="Times New Roman" w:hAnsi="Times New Roman"/>
                <w:kern w:val="0"/>
                <w:sz w:val="18"/>
                <w:szCs w:val="20"/>
              </w:rPr>
              <w:t>噻嗪酮可湿性粉剂</w:t>
            </w:r>
            <w:r w:rsidRPr="00610E71">
              <w:rPr>
                <w:rFonts w:ascii="Times New Roman" w:hAnsi="Times New Roman"/>
                <w:kern w:val="0"/>
                <w:sz w:val="18"/>
                <w:szCs w:val="20"/>
              </w:rPr>
              <w:t>1000</w:t>
            </w:r>
            <w:r w:rsidRPr="00610E71">
              <w:rPr>
                <w:rFonts w:ascii="Times New Roman" w:hAnsi="Times New Roman"/>
                <w:kern w:val="0"/>
                <w:sz w:val="18"/>
                <w:szCs w:val="20"/>
              </w:rPr>
              <w:t>～</w:t>
            </w:r>
            <w:r w:rsidRPr="00610E71">
              <w:rPr>
                <w:rFonts w:ascii="Times New Roman" w:hAnsi="Times New Roman"/>
                <w:kern w:val="0"/>
                <w:sz w:val="18"/>
                <w:szCs w:val="20"/>
              </w:rPr>
              <w:t>1500</w:t>
            </w:r>
            <w:r w:rsidRPr="00610E71">
              <w:rPr>
                <w:rFonts w:ascii="Times New Roman" w:hAnsi="Times New Roman"/>
                <w:kern w:val="0"/>
                <w:sz w:val="18"/>
                <w:szCs w:val="20"/>
              </w:rPr>
              <w:t>倍液，或</w:t>
            </w:r>
            <w:r w:rsidRPr="00610E71">
              <w:rPr>
                <w:rFonts w:ascii="Times New Roman" w:hAnsi="Times New Roman"/>
                <w:kern w:val="0"/>
                <w:sz w:val="18"/>
                <w:szCs w:val="20"/>
              </w:rPr>
              <w:t>10%</w:t>
            </w:r>
            <w:r w:rsidRPr="00610E71">
              <w:rPr>
                <w:rFonts w:ascii="Times New Roman" w:hAnsi="Times New Roman"/>
                <w:kern w:val="0"/>
                <w:sz w:val="18"/>
                <w:szCs w:val="20"/>
              </w:rPr>
              <w:t>联苯菊酯乳油</w:t>
            </w:r>
            <w:r w:rsidRPr="00610E71">
              <w:rPr>
                <w:rFonts w:ascii="Times New Roman" w:hAnsi="Times New Roman"/>
                <w:kern w:val="0"/>
                <w:sz w:val="18"/>
                <w:szCs w:val="20"/>
              </w:rPr>
              <w:t>2000</w:t>
            </w:r>
            <w:r w:rsidRPr="00610E71">
              <w:rPr>
                <w:rFonts w:ascii="Times New Roman" w:hAnsi="Times New Roman"/>
                <w:kern w:val="0"/>
                <w:sz w:val="18"/>
                <w:szCs w:val="20"/>
              </w:rPr>
              <w:t>倍液，或</w:t>
            </w:r>
            <w:r w:rsidRPr="00610E71">
              <w:rPr>
                <w:rFonts w:ascii="Times New Roman" w:hAnsi="Times New Roman"/>
                <w:kern w:val="0"/>
                <w:sz w:val="18"/>
                <w:szCs w:val="20"/>
              </w:rPr>
              <w:t>2.5%</w:t>
            </w:r>
            <w:r w:rsidRPr="00610E71">
              <w:rPr>
                <w:rFonts w:ascii="Times New Roman" w:hAnsi="Times New Roman"/>
                <w:kern w:val="0"/>
                <w:sz w:val="18"/>
                <w:szCs w:val="20"/>
              </w:rPr>
              <w:t>溴氰菊酯乳油</w:t>
            </w:r>
            <w:r w:rsidRPr="00610E71">
              <w:rPr>
                <w:rFonts w:ascii="Times New Roman" w:hAnsi="Times New Roman"/>
                <w:kern w:val="0"/>
                <w:sz w:val="18"/>
                <w:szCs w:val="20"/>
              </w:rPr>
              <w:t>2000</w:t>
            </w:r>
            <w:r w:rsidRPr="00610E71">
              <w:rPr>
                <w:rFonts w:ascii="Times New Roman" w:hAnsi="Times New Roman"/>
                <w:kern w:val="0"/>
                <w:sz w:val="18"/>
                <w:szCs w:val="20"/>
              </w:rPr>
              <w:t>倍液</w:t>
            </w:r>
          </w:p>
        </w:tc>
        <w:tc>
          <w:tcPr>
            <w:tcW w:w="1134" w:type="dxa"/>
            <w:shd w:val="clear" w:color="auto" w:fill="auto"/>
            <w:vAlign w:val="center"/>
          </w:tcPr>
          <w:p w:rsidR="005D2A8D" w:rsidRPr="00610E71" w:rsidRDefault="009D2B16" w:rsidP="00610E71">
            <w:pPr>
              <w:spacing w:line="240" w:lineRule="auto"/>
              <w:jc w:val="center"/>
              <w:rPr>
                <w:rFonts w:ascii="Times New Roman" w:hAnsi="Times New Roman"/>
                <w:bCs/>
                <w:sz w:val="18"/>
              </w:rPr>
            </w:pPr>
            <w:r w:rsidRPr="00610E71">
              <w:rPr>
                <w:rFonts w:ascii="Times New Roman" w:hAnsi="Times New Roman"/>
                <w:bCs/>
                <w:sz w:val="18"/>
              </w:rPr>
              <w:t>1</w:t>
            </w:r>
            <w:r w:rsidRPr="00610E71">
              <w:rPr>
                <w:rFonts w:ascii="Times New Roman" w:hAnsi="Times New Roman" w:hint="eastAsia"/>
                <w:bCs/>
                <w:sz w:val="18"/>
              </w:rPr>
              <w:t>～</w:t>
            </w:r>
            <w:r w:rsidRPr="00610E71">
              <w:rPr>
                <w:rFonts w:ascii="Times New Roman" w:hAnsi="Times New Roman"/>
                <w:bCs/>
                <w:sz w:val="18"/>
              </w:rPr>
              <w:t>2</w:t>
            </w:r>
            <w:r w:rsidRPr="00610E71">
              <w:rPr>
                <w:rFonts w:ascii="Times New Roman" w:hAnsi="Times New Roman"/>
                <w:bCs/>
                <w:sz w:val="18"/>
              </w:rPr>
              <w:t>次</w:t>
            </w:r>
          </w:p>
        </w:tc>
        <w:tc>
          <w:tcPr>
            <w:tcW w:w="2114" w:type="dxa"/>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叶面喷施</w:t>
            </w:r>
          </w:p>
        </w:tc>
      </w:tr>
      <w:tr w:rsidR="005D2A8D" w:rsidRPr="00610E71" w:rsidTr="00610E71">
        <w:trPr>
          <w:jc w:val="center"/>
        </w:trPr>
        <w:tc>
          <w:tcPr>
            <w:tcW w:w="944" w:type="dxa"/>
            <w:tcBorders>
              <w:bottom w:val="single" w:sz="8" w:space="0" w:color="auto"/>
            </w:tcBorders>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蚜虫</w:t>
            </w:r>
          </w:p>
        </w:tc>
        <w:tc>
          <w:tcPr>
            <w:tcW w:w="1314" w:type="dxa"/>
            <w:tcBorders>
              <w:bottom w:val="single" w:sz="8" w:space="0" w:color="auto"/>
            </w:tcBorders>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苗期、现蕾期、嫩梢生长期</w:t>
            </w:r>
          </w:p>
        </w:tc>
        <w:tc>
          <w:tcPr>
            <w:tcW w:w="3828" w:type="dxa"/>
            <w:tcBorders>
              <w:bottom w:val="single" w:sz="8" w:space="0" w:color="auto"/>
            </w:tcBorders>
            <w:shd w:val="clear" w:color="auto" w:fill="auto"/>
            <w:vAlign w:val="center"/>
          </w:tcPr>
          <w:p w:rsidR="005D2A8D" w:rsidRPr="00610E71" w:rsidRDefault="009D2B16" w:rsidP="00610E71">
            <w:pPr>
              <w:spacing w:line="240" w:lineRule="auto"/>
              <w:jc w:val="center"/>
              <w:rPr>
                <w:rFonts w:ascii="Times New Roman" w:hAnsi="Times New Roman"/>
                <w:kern w:val="0"/>
                <w:sz w:val="18"/>
                <w:szCs w:val="20"/>
              </w:rPr>
            </w:pPr>
            <w:r w:rsidRPr="00610E71">
              <w:rPr>
                <w:rFonts w:ascii="Times New Roman" w:hAnsi="Times New Roman"/>
                <w:kern w:val="0"/>
                <w:sz w:val="18"/>
                <w:szCs w:val="20"/>
              </w:rPr>
              <w:t>50%</w:t>
            </w:r>
            <w:r w:rsidRPr="00610E71">
              <w:rPr>
                <w:rFonts w:ascii="Times New Roman" w:hAnsi="Times New Roman"/>
                <w:kern w:val="0"/>
                <w:sz w:val="18"/>
                <w:szCs w:val="20"/>
              </w:rPr>
              <w:t>噻虫嗪乳剂</w:t>
            </w:r>
            <w:r w:rsidRPr="00610E71">
              <w:rPr>
                <w:rFonts w:ascii="Times New Roman" w:hAnsi="Times New Roman"/>
                <w:kern w:val="0"/>
                <w:sz w:val="18"/>
                <w:szCs w:val="20"/>
              </w:rPr>
              <w:t>1000</w:t>
            </w:r>
            <w:r w:rsidRPr="00610E71">
              <w:rPr>
                <w:rFonts w:ascii="Times New Roman" w:hAnsi="Times New Roman"/>
                <w:kern w:val="0"/>
                <w:sz w:val="18"/>
                <w:szCs w:val="20"/>
              </w:rPr>
              <w:t>倍液，或</w:t>
            </w:r>
            <w:r w:rsidRPr="00610E71">
              <w:rPr>
                <w:rFonts w:ascii="Times New Roman" w:hAnsi="Times New Roman"/>
                <w:kern w:val="0"/>
                <w:sz w:val="18"/>
                <w:szCs w:val="20"/>
              </w:rPr>
              <w:t>2.5%</w:t>
            </w:r>
            <w:r w:rsidRPr="00610E71">
              <w:rPr>
                <w:rFonts w:ascii="Times New Roman" w:hAnsi="Times New Roman"/>
                <w:kern w:val="0"/>
                <w:sz w:val="18"/>
                <w:szCs w:val="20"/>
              </w:rPr>
              <w:t>溴氰菊酯乳剂</w:t>
            </w:r>
            <w:r w:rsidRPr="00610E71">
              <w:rPr>
                <w:rFonts w:ascii="Times New Roman" w:hAnsi="Times New Roman"/>
                <w:kern w:val="0"/>
                <w:sz w:val="18"/>
                <w:szCs w:val="20"/>
              </w:rPr>
              <w:t>3000</w:t>
            </w:r>
            <w:r w:rsidRPr="00610E71">
              <w:rPr>
                <w:rFonts w:ascii="Times New Roman" w:hAnsi="Times New Roman"/>
                <w:kern w:val="0"/>
                <w:sz w:val="18"/>
                <w:szCs w:val="20"/>
              </w:rPr>
              <w:t>倍液，或</w:t>
            </w:r>
            <w:r w:rsidRPr="00610E71">
              <w:rPr>
                <w:rFonts w:ascii="Times New Roman" w:hAnsi="Times New Roman"/>
                <w:kern w:val="0"/>
                <w:sz w:val="18"/>
                <w:szCs w:val="20"/>
              </w:rPr>
              <w:t>40%</w:t>
            </w:r>
            <w:r w:rsidRPr="00610E71">
              <w:rPr>
                <w:rFonts w:ascii="Times New Roman" w:hAnsi="Times New Roman"/>
                <w:kern w:val="0"/>
                <w:sz w:val="18"/>
                <w:szCs w:val="20"/>
              </w:rPr>
              <w:t>吡虫啉水溶剂</w:t>
            </w:r>
            <w:r w:rsidRPr="00610E71">
              <w:rPr>
                <w:rFonts w:ascii="Times New Roman" w:hAnsi="Times New Roman"/>
                <w:kern w:val="0"/>
                <w:sz w:val="18"/>
                <w:szCs w:val="20"/>
              </w:rPr>
              <w:t>1500</w:t>
            </w:r>
            <w:r w:rsidRPr="00610E71">
              <w:rPr>
                <w:rFonts w:ascii="Times New Roman" w:hAnsi="Times New Roman"/>
                <w:kern w:val="0"/>
                <w:sz w:val="18"/>
                <w:szCs w:val="20"/>
              </w:rPr>
              <w:t>～</w:t>
            </w:r>
            <w:r w:rsidRPr="00610E71">
              <w:rPr>
                <w:rFonts w:ascii="Times New Roman" w:hAnsi="Times New Roman"/>
                <w:kern w:val="0"/>
                <w:sz w:val="18"/>
                <w:szCs w:val="20"/>
              </w:rPr>
              <w:t>2000</w:t>
            </w:r>
            <w:r w:rsidRPr="00610E71">
              <w:rPr>
                <w:rFonts w:ascii="Times New Roman" w:hAnsi="Times New Roman"/>
                <w:kern w:val="0"/>
                <w:sz w:val="18"/>
                <w:szCs w:val="20"/>
              </w:rPr>
              <w:t>倍液</w:t>
            </w:r>
          </w:p>
        </w:tc>
        <w:tc>
          <w:tcPr>
            <w:tcW w:w="1134" w:type="dxa"/>
            <w:tcBorders>
              <w:bottom w:val="single" w:sz="8" w:space="0" w:color="auto"/>
            </w:tcBorders>
            <w:shd w:val="clear" w:color="auto" w:fill="auto"/>
            <w:vAlign w:val="center"/>
          </w:tcPr>
          <w:p w:rsidR="005D2A8D" w:rsidRPr="00610E71" w:rsidRDefault="009D2B16" w:rsidP="00610E71">
            <w:pPr>
              <w:spacing w:line="240" w:lineRule="auto"/>
              <w:jc w:val="center"/>
              <w:rPr>
                <w:rFonts w:ascii="Times New Roman" w:hAnsi="Times New Roman"/>
                <w:bCs/>
                <w:sz w:val="18"/>
              </w:rPr>
            </w:pPr>
            <w:r w:rsidRPr="00610E71">
              <w:rPr>
                <w:rFonts w:ascii="Times New Roman" w:hAnsi="Times New Roman"/>
                <w:bCs/>
                <w:sz w:val="18"/>
              </w:rPr>
              <w:t>1</w:t>
            </w:r>
            <w:r w:rsidRPr="00610E71">
              <w:rPr>
                <w:rFonts w:ascii="Times New Roman" w:hAnsi="Times New Roman" w:hint="eastAsia"/>
                <w:bCs/>
                <w:sz w:val="18"/>
              </w:rPr>
              <w:t>～</w:t>
            </w:r>
            <w:r w:rsidRPr="00610E71">
              <w:rPr>
                <w:rFonts w:ascii="Times New Roman" w:hAnsi="Times New Roman"/>
                <w:bCs/>
                <w:sz w:val="18"/>
              </w:rPr>
              <w:t>2</w:t>
            </w:r>
            <w:r w:rsidRPr="00610E71">
              <w:rPr>
                <w:rFonts w:ascii="Times New Roman" w:hAnsi="Times New Roman"/>
                <w:bCs/>
                <w:sz w:val="18"/>
              </w:rPr>
              <w:t>次</w:t>
            </w:r>
          </w:p>
        </w:tc>
        <w:tc>
          <w:tcPr>
            <w:tcW w:w="2114" w:type="dxa"/>
            <w:tcBorders>
              <w:bottom w:val="single" w:sz="8" w:space="0" w:color="auto"/>
            </w:tcBorders>
            <w:shd w:val="clear" w:color="auto" w:fill="auto"/>
            <w:vAlign w:val="center"/>
          </w:tcPr>
          <w:p w:rsidR="005D2A8D" w:rsidRPr="00610E71" w:rsidRDefault="009D2B16" w:rsidP="00610E71">
            <w:pPr>
              <w:spacing w:line="240" w:lineRule="auto"/>
              <w:jc w:val="center"/>
              <w:rPr>
                <w:rFonts w:ascii="宋体" w:hAnsi="宋体" w:cs="宋体"/>
                <w:bCs/>
                <w:sz w:val="18"/>
              </w:rPr>
            </w:pPr>
            <w:r w:rsidRPr="00610E71">
              <w:rPr>
                <w:rFonts w:ascii="宋体" w:hAnsi="宋体" w:cs="宋体" w:hint="eastAsia"/>
                <w:bCs/>
                <w:sz w:val="18"/>
              </w:rPr>
              <w:t>叶面喷施</w:t>
            </w:r>
          </w:p>
        </w:tc>
      </w:tr>
    </w:tbl>
    <w:p w:rsidR="005D2A8D" w:rsidRDefault="009D2B16">
      <w:pPr>
        <w:pStyle w:val="afffff5"/>
        <w:ind w:firstLineChars="0" w:firstLine="0"/>
        <w:jc w:val="center"/>
      </w:pPr>
      <w:bookmarkStart w:id="131" w:name="BookMark8"/>
      <w:bookmarkEnd w:id="129"/>
      <w:r>
        <w:rPr>
          <w:noProof/>
        </w:rPr>
        <w:drawing>
          <wp:inline distT="0" distB="0" distL="0" distR="0">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31"/>
    </w:p>
    <w:sectPr w:rsidR="005D2A8D">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023" w:rsidRDefault="00127023">
      <w:pPr>
        <w:spacing w:line="240" w:lineRule="auto"/>
      </w:pPr>
      <w:r>
        <w:separator/>
      </w:r>
    </w:p>
  </w:endnote>
  <w:endnote w:type="continuationSeparator" w:id="0">
    <w:p w:rsidR="00127023" w:rsidRDefault="001270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603F01FF" w:csb1="FFFF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D" w:rsidRDefault="009D2B16">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D" w:rsidRDefault="005D2A8D">
    <w:pPr>
      <w:pStyle w:val="afff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D" w:rsidRDefault="005D2A8D">
    <w:pPr>
      <w:pStyle w:val="afffe"/>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D" w:rsidRDefault="009D2B16">
    <w:pPr>
      <w:pStyle w:val="afffff2"/>
    </w:pPr>
    <w:r>
      <w:fldChar w:fldCharType="begin"/>
    </w:r>
    <w:r>
      <w:instrText>PAGE   \* MERGEFORMAT</w:instrText>
    </w:r>
    <w:r>
      <w:fldChar w:fldCharType="separate"/>
    </w:r>
    <w:r w:rsidR="00AA4227" w:rsidRPr="00AA4227">
      <w:rPr>
        <w:noProof/>
        <w:lang w:val="zh-CN"/>
      </w:rPr>
      <w:t>II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023" w:rsidRDefault="00127023">
      <w:pPr>
        <w:spacing w:line="240" w:lineRule="auto"/>
      </w:pPr>
      <w:r>
        <w:separator/>
      </w:r>
    </w:p>
  </w:footnote>
  <w:footnote w:type="continuationSeparator" w:id="0">
    <w:p w:rsidR="00127023" w:rsidRDefault="001270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D" w:rsidRDefault="005D2A8D">
    <w:pPr>
      <w:pStyle w:val="afff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D" w:rsidRDefault="009D2B16">
    <w:pPr>
      <w:pStyle w:val="affff0"/>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D" w:rsidRDefault="005D2A8D">
    <w:pPr>
      <w:pStyle w:val="affff0"/>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D" w:rsidRDefault="009D2B16">
    <w:pPr>
      <w:pStyle w:val="affff0"/>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T/QHNXXXXX—2026</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A8D" w:rsidRDefault="009D2B16">
    <w:pPr>
      <w:pStyle w:val="afffffa"/>
    </w:pPr>
    <w:r>
      <w:fldChar w:fldCharType="begin"/>
    </w:r>
    <w:r>
      <w:instrText xml:space="preserve"> STYLEREF  标准文件_文件编号  \* MERGEFORMAT </w:instrText>
    </w:r>
    <w:r>
      <w:fldChar w:fldCharType="separate"/>
    </w:r>
    <w:r w:rsidR="00AA4227">
      <w:rPr>
        <w:noProof/>
      </w:rPr>
      <w:t>T/QHNXXXXX</w:t>
    </w:r>
    <w:r w:rsidR="00AA4227">
      <w:rPr>
        <w:noProof/>
      </w:rPr>
      <w:t>—</w:t>
    </w:r>
    <w:r w:rsidR="00AA4227">
      <w:rPr>
        <w:noProof/>
      </w:rPr>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ttachedTemplate r:id="rId1"/>
  <w:documentProtection w:edit="forms" w:enforcement="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8D6"/>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28F6"/>
    <w:rsid w:val="000539DD"/>
    <w:rsid w:val="00053BD3"/>
    <w:rsid w:val="00054C5F"/>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18D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D75E7"/>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27023"/>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43AD"/>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4ADD"/>
    <w:rsid w:val="0045517B"/>
    <w:rsid w:val="00456EB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2A8D"/>
    <w:rsid w:val="005D4171"/>
    <w:rsid w:val="005D6A95"/>
    <w:rsid w:val="005D6B2C"/>
    <w:rsid w:val="005D6D9C"/>
    <w:rsid w:val="005E2335"/>
    <w:rsid w:val="005E34CA"/>
    <w:rsid w:val="005E3C18"/>
    <w:rsid w:val="005E4250"/>
    <w:rsid w:val="005E6812"/>
    <w:rsid w:val="005E7881"/>
    <w:rsid w:val="005E78E0"/>
    <w:rsid w:val="005F0D9C"/>
    <w:rsid w:val="005F284E"/>
    <w:rsid w:val="00601442"/>
    <w:rsid w:val="006015CE"/>
    <w:rsid w:val="00604784"/>
    <w:rsid w:val="00606419"/>
    <w:rsid w:val="00607D29"/>
    <w:rsid w:val="00610E71"/>
    <w:rsid w:val="00612952"/>
    <w:rsid w:val="00614CC1"/>
    <w:rsid w:val="00615A9D"/>
    <w:rsid w:val="00617387"/>
    <w:rsid w:val="006205D6"/>
    <w:rsid w:val="006236CF"/>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3EC0"/>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BC6"/>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1785"/>
    <w:rsid w:val="009B6029"/>
    <w:rsid w:val="009B6971"/>
    <w:rsid w:val="009C27F1"/>
    <w:rsid w:val="009C3152"/>
    <w:rsid w:val="009C3257"/>
    <w:rsid w:val="009C4CFA"/>
    <w:rsid w:val="009C5070"/>
    <w:rsid w:val="009D112C"/>
    <w:rsid w:val="009D1385"/>
    <w:rsid w:val="009D2B16"/>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27"/>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29F6"/>
    <w:rsid w:val="00C84BAD"/>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2AE4"/>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62E05EF"/>
    <w:rsid w:val="08DA68C6"/>
    <w:rsid w:val="0AFD0E71"/>
    <w:rsid w:val="10AF3573"/>
    <w:rsid w:val="11DC1246"/>
    <w:rsid w:val="12D47598"/>
    <w:rsid w:val="1B1D59FF"/>
    <w:rsid w:val="1D091942"/>
    <w:rsid w:val="1F4D01F3"/>
    <w:rsid w:val="1F503CC8"/>
    <w:rsid w:val="29556CDA"/>
    <w:rsid w:val="29785980"/>
    <w:rsid w:val="2DC930E8"/>
    <w:rsid w:val="311D623C"/>
    <w:rsid w:val="31A35A6A"/>
    <w:rsid w:val="32C734D4"/>
    <w:rsid w:val="365333D0"/>
    <w:rsid w:val="39480056"/>
    <w:rsid w:val="39D42649"/>
    <w:rsid w:val="3F952B45"/>
    <w:rsid w:val="4590587C"/>
    <w:rsid w:val="47A25EC2"/>
    <w:rsid w:val="48C95544"/>
    <w:rsid w:val="4B451BAD"/>
    <w:rsid w:val="521C4DF3"/>
    <w:rsid w:val="585D74AD"/>
    <w:rsid w:val="5AFA4660"/>
    <w:rsid w:val="61041ACE"/>
    <w:rsid w:val="623D21E8"/>
    <w:rsid w:val="63302939"/>
    <w:rsid w:val="65600416"/>
    <w:rsid w:val="6F83559C"/>
    <w:rsid w:val="7024136A"/>
    <w:rsid w:val="7B217BAF"/>
    <w:rsid w:val="7DED565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F9D54590-D938-4BEE-8FEC-76D4F7049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71">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qFormat/>
    <w:pPr>
      <w:spacing w:after="120"/>
    </w:pPr>
  </w:style>
  <w:style w:type="paragraph" w:styleId="51">
    <w:name w:val="toc 5"/>
    <w:basedOn w:val="afff5"/>
    <w:next w:val="afff5"/>
    <w:autoRedefine/>
    <w:uiPriority w:val="39"/>
    <w:unhideWhenUsed/>
    <w:qFormat/>
    <w:pPr>
      <w:ind w:left="839"/>
    </w:pPr>
    <w:rPr>
      <w:rFonts w:ascii="宋体"/>
    </w:rPr>
  </w:style>
  <w:style w:type="paragraph" w:styleId="31">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11">
    <w:name w:val="toc 1"/>
    <w:basedOn w:val="afff5"/>
    <w:next w:val="afff5"/>
    <w:autoRedefine/>
    <w:uiPriority w:val="39"/>
    <w:unhideWhenUsed/>
    <w:qFormat/>
    <w:rPr>
      <w:rFonts w:ascii="宋体"/>
    </w:rPr>
  </w:style>
  <w:style w:type="paragraph" w:styleId="41">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61">
    <w:name w:val="toc 6"/>
    <w:basedOn w:val="afff5"/>
    <w:next w:val="afff5"/>
    <w:autoRedefine/>
    <w:uiPriority w:val="39"/>
    <w:unhideWhenUsed/>
    <w:qFormat/>
    <w:pPr>
      <w:spacing w:line="300" w:lineRule="exact"/>
      <w:ind w:left="1049"/>
    </w:pPr>
    <w:rPr>
      <w:rFonts w:ascii="宋体"/>
    </w:rPr>
  </w:style>
  <w:style w:type="paragraph" w:styleId="affff4">
    <w:name w:val="table of figures"/>
    <w:basedOn w:val="afff5"/>
    <w:next w:val="afff5"/>
    <w:semiHidden/>
    <w:qFormat/>
    <w:pPr>
      <w:adjustRightInd/>
      <w:spacing w:line="240" w:lineRule="auto"/>
      <w:jc w:val="left"/>
    </w:pPr>
    <w:rPr>
      <w:szCs w:val="24"/>
    </w:rPr>
  </w:style>
  <w:style w:type="paragraph" w:styleId="24">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qFormat/>
    <w:rPr>
      <w:rFonts w:ascii="宋体" w:eastAsia="宋体" w:hAnsi="Times New Roman"/>
      <w:sz w:val="18"/>
    </w:rPr>
  </w:style>
  <w:style w:type="character" w:styleId="affffa">
    <w:name w:val="Emphasis"/>
    <w:uiPriority w:val="20"/>
    <w:qFormat/>
    <w:rPr>
      <w:i/>
      <w:iCs/>
    </w:rPr>
  </w:style>
  <w:style w:type="character" w:styleId="affffb">
    <w:name w:val="Hyperlink"/>
    <w:uiPriority w:val="99"/>
    <w:qFormat/>
    <w:rPr>
      <w:rFonts w:ascii="宋体" w:eastAsia="宋体" w:hAnsi="Times New Roman"/>
      <w:color w:val="auto"/>
      <w:spacing w:val="0"/>
      <w:w w:val="100"/>
      <w:position w:val="0"/>
      <w:sz w:val="21"/>
      <w:u w:val="none"/>
      <w:vertAlign w:val="baseline"/>
    </w:rPr>
  </w:style>
  <w:style w:type="character" w:styleId="affffc">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qFormat/>
    <w:rPr>
      <w:i/>
      <w:iCs/>
      <w:color w:val="000000"/>
      <w:kern w:val="2"/>
      <w:sz w:val="21"/>
      <w:szCs w:val="21"/>
    </w:rPr>
  </w:style>
  <w:style w:type="character" w:customStyle="1" w:styleId="affff6">
    <w:name w:val="标题 字符"/>
    <w:link w:val="affff5"/>
    <w:qFormat/>
    <w:rPr>
      <w:rFonts w:ascii="Arial" w:hAnsi="Arial" w:cs="Arial"/>
      <w:b/>
      <w:bCs/>
      <w:kern w:val="2"/>
      <w:sz w:val="32"/>
      <w:szCs w:val="32"/>
    </w:rPr>
  </w:style>
  <w:style w:type="paragraph" w:customStyle="1" w:styleId="afffff">
    <w:name w:val="标准标志"/>
    <w:next w:val="afff5"/>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0">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1">
    <w:name w:val="标准文件_页脚偶数页"/>
    <w:qFormat/>
    <w:pPr>
      <w:ind w:left="198"/>
    </w:pPr>
    <w:rPr>
      <w:rFonts w:ascii="宋体"/>
      <w:sz w:val="18"/>
    </w:rPr>
  </w:style>
  <w:style w:type="paragraph" w:customStyle="1" w:styleId="afffff2">
    <w:name w:val="标准文件_页脚奇数页"/>
    <w:qFormat/>
    <w:pPr>
      <w:ind w:right="227"/>
      <w:jc w:val="right"/>
    </w:pPr>
    <w:rPr>
      <w:rFonts w:ascii="宋体"/>
      <w:sz w:val="18"/>
    </w:rPr>
  </w:style>
  <w:style w:type="paragraph" w:customStyle="1" w:styleId="afffff3">
    <w:name w:val="标准书眉一"/>
    <w:qFormat/>
    <w:pPr>
      <w:jc w:val="both"/>
    </w:pPr>
  </w:style>
  <w:style w:type="paragraph" w:customStyle="1" w:styleId="ICS">
    <w:name w:val="标准文件_ICS"/>
    <w:basedOn w:val="afff5"/>
    <w:qFormat/>
    <w:pPr>
      <w:spacing w:line="0" w:lineRule="atLeast"/>
    </w:pPr>
    <w:rPr>
      <w:rFonts w:ascii="黑体" w:eastAsia="黑体" w:hAnsi="宋体"/>
    </w:rPr>
  </w:style>
  <w:style w:type="paragraph" w:customStyle="1" w:styleId="afffff4">
    <w:name w:val="标准文件_标准正文"/>
    <w:basedOn w:val="afff5"/>
    <w:next w:val="afffff5"/>
    <w:qFormat/>
    <w:pPr>
      <w:snapToGrid w:val="0"/>
      <w:ind w:firstLineChars="200" w:firstLine="200"/>
    </w:pPr>
    <w:rPr>
      <w:kern w:val="0"/>
    </w:rPr>
  </w:style>
  <w:style w:type="paragraph" w:customStyle="1" w:styleId="afffff5">
    <w:name w:val="标准文件_段"/>
    <w:link w:val="Char"/>
    <w:qFormat/>
    <w:pPr>
      <w:autoSpaceDE w:val="0"/>
      <w:autoSpaceDN w:val="0"/>
      <w:ind w:firstLineChars="200" w:firstLine="200"/>
      <w:jc w:val="both"/>
    </w:pPr>
    <w:rPr>
      <w:sz w:val="21"/>
    </w:rPr>
  </w:style>
  <w:style w:type="paragraph" w:customStyle="1" w:styleId="afffff6">
    <w:name w:val="标准文件_版本"/>
    <w:basedOn w:val="afffff4"/>
    <w:qFormat/>
    <w:pPr>
      <w:adjustRightInd/>
      <w:snapToGrid/>
      <w:ind w:firstLineChars="0" w:firstLine="0"/>
    </w:pPr>
    <w:rPr>
      <w:rFonts w:ascii="宋体" w:hAnsi="宋体"/>
      <w:kern w:val="2"/>
    </w:rPr>
  </w:style>
  <w:style w:type="paragraph" w:customStyle="1" w:styleId="afffff7">
    <w:name w:val="标准文件_标准部门"/>
    <w:basedOn w:val="afff5"/>
    <w:qFormat/>
    <w:pPr>
      <w:jc w:val="center"/>
    </w:pPr>
    <w:rPr>
      <w:rFonts w:ascii="黑体" w:eastAsia="黑体"/>
      <w:kern w:val="0"/>
      <w:sz w:val="44"/>
    </w:rPr>
  </w:style>
  <w:style w:type="paragraph" w:customStyle="1" w:styleId="afffff8">
    <w:name w:val="标准文件_标准代替"/>
    <w:basedOn w:val="afff5"/>
    <w:next w:val="afff5"/>
    <w:qFormat/>
    <w:pPr>
      <w:spacing w:line="310" w:lineRule="exact"/>
      <w:jc w:val="right"/>
    </w:pPr>
    <w:rPr>
      <w:rFonts w:ascii="宋体" w:hAnsi="宋体"/>
      <w:kern w:val="0"/>
    </w:rPr>
  </w:style>
  <w:style w:type="paragraph" w:customStyle="1" w:styleId="afffff9">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a">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qFormat/>
    <w:pPr>
      <w:jc w:val="left"/>
    </w:pPr>
  </w:style>
  <w:style w:type="paragraph" w:customStyle="1" w:styleId="afffffc">
    <w:name w:val="标准文件_参考文献标题"/>
    <w:basedOn w:val="afff5"/>
    <w:next w:val="afff5"/>
    <w:qFormat/>
    <w:pPr>
      <w:widowControl/>
      <w:shd w:val="clear" w:color="FFFFFF" w:fill="FFFFFF"/>
      <w:adjustRightInd/>
      <w:spacing w:before="560" w:afterLines="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e">
    <w:name w:val="标准文件_二级条标题"/>
    <w:next w:val="afffff5"/>
    <w:qFormat/>
    <w:pPr>
      <w:widowControl w:val="0"/>
      <w:numPr>
        <w:ilvl w:val="3"/>
        <w:numId w:val="2"/>
      </w:numPr>
      <w:spacing w:beforeLines="50" w:afterLines="50"/>
      <w:jc w:val="both"/>
      <w:outlineLvl w:val="2"/>
    </w:pPr>
    <w:rPr>
      <w:rFonts w:ascii="黑体" w:eastAsia="黑体"/>
      <w:sz w:val="21"/>
    </w:rPr>
  </w:style>
  <w:style w:type="character" w:customStyle="1" w:styleId="afffffd">
    <w:name w:val="标准文件_发布"/>
    <w:qFormat/>
    <w:rPr>
      <w:rFonts w:ascii="黑体" w:eastAsia="黑体"/>
      <w:spacing w:val="0"/>
      <w:w w:val="100"/>
      <w:position w:val="3"/>
      <w:sz w:val="28"/>
    </w:rPr>
  </w:style>
  <w:style w:type="paragraph" w:customStyle="1" w:styleId="ad">
    <w:name w:val="标准文件_方框数字列项"/>
    <w:basedOn w:val="afffff5"/>
    <w:qFormat/>
    <w:pPr>
      <w:numPr>
        <w:numId w:val="3"/>
      </w:numPr>
      <w:ind w:firstLineChars="0" w:firstLine="0"/>
    </w:pPr>
  </w:style>
  <w:style w:type="paragraph" w:customStyle="1" w:styleId="afffffe">
    <w:name w:val="标准文件_封面标准编号"/>
    <w:basedOn w:val="afff5"/>
    <w:next w:val="afffff8"/>
    <w:qFormat/>
    <w:pPr>
      <w:spacing w:line="310" w:lineRule="exact"/>
      <w:jc w:val="right"/>
    </w:pPr>
    <w:rPr>
      <w:rFonts w:ascii="黑体" w:eastAsia="黑体"/>
      <w:kern w:val="0"/>
      <w:sz w:val="28"/>
    </w:rPr>
  </w:style>
  <w:style w:type="paragraph" w:customStyle="1" w:styleId="affffff">
    <w:name w:val="标准文件_封面标准分类号"/>
    <w:basedOn w:val="afff5"/>
    <w:qFormat/>
    <w:rPr>
      <w:rFonts w:ascii="黑体" w:eastAsia="黑体"/>
      <w:b/>
      <w:kern w:val="0"/>
      <w:sz w:val="28"/>
    </w:rPr>
  </w:style>
  <w:style w:type="paragraph" w:customStyle="1" w:styleId="affffff0">
    <w:name w:val="标准文件_封面标准名称"/>
    <w:basedOn w:val="afff5"/>
    <w:qFormat/>
    <w:pPr>
      <w:spacing w:line="240" w:lineRule="auto"/>
      <w:jc w:val="center"/>
    </w:pPr>
    <w:rPr>
      <w:rFonts w:ascii="黑体" w:eastAsia="黑体"/>
      <w:kern w:val="0"/>
      <w:sz w:val="52"/>
    </w:rPr>
  </w:style>
  <w:style w:type="paragraph" w:customStyle="1" w:styleId="affffff1">
    <w:name w:val="标准文件_封面标准英文名称"/>
    <w:basedOn w:val="afff5"/>
    <w:qFormat/>
    <w:pPr>
      <w:spacing w:line="240" w:lineRule="auto"/>
      <w:jc w:val="center"/>
    </w:pPr>
    <w:rPr>
      <w:rFonts w:ascii="黑体" w:eastAsia="黑体"/>
      <w:b/>
      <w:sz w:val="28"/>
    </w:rPr>
  </w:style>
  <w:style w:type="paragraph" w:customStyle="1" w:styleId="affffff2">
    <w:name w:val="标准文件_封面发布日期"/>
    <w:basedOn w:val="afff5"/>
    <w:qFormat/>
    <w:pPr>
      <w:spacing w:line="310" w:lineRule="exact"/>
    </w:pPr>
    <w:rPr>
      <w:rFonts w:ascii="黑体" w:eastAsia="黑体"/>
      <w:kern w:val="0"/>
      <w:sz w:val="28"/>
    </w:rPr>
  </w:style>
  <w:style w:type="paragraph" w:customStyle="1" w:styleId="affffff3">
    <w:name w:val="标准文件_封面密级"/>
    <w:basedOn w:val="afff5"/>
    <w:qFormat/>
    <w:rPr>
      <w:rFonts w:eastAsia="黑体"/>
      <w:sz w:val="32"/>
    </w:rPr>
  </w:style>
  <w:style w:type="paragraph" w:customStyle="1" w:styleId="affffff4">
    <w:name w:val="标准文件_封面实施日期"/>
    <w:basedOn w:val="afff5"/>
    <w:qFormat/>
    <w:pPr>
      <w:spacing w:line="310" w:lineRule="exact"/>
      <w:jc w:val="right"/>
    </w:pPr>
    <w:rPr>
      <w:rFonts w:ascii="黑体" w:eastAsia="黑体"/>
      <w:sz w:val="28"/>
    </w:rPr>
  </w:style>
  <w:style w:type="paragraph" w:customStyle="1" w:styleId="affffff5">
    <w:name w:val="标准文件_封面抬头"/>
    <w:basedOn w:val="afffff5"/>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qFormat/>
    <w:pPr>
      <w:numPr>
        <w:numId w:val="4"/>
      </w:numPr>
      <w:shd w:val="clear" w:color="FFFFFF" w:fill="FFFFFF"/>
      <w:tabs>
        <w:tab w:val="left" w:pos="6406"/>
      </w:tabs>
      <w:spacing w:before="560" w:afterLines="50"/>
      <w:jc w:val="center"/>
      <w:outlineLvl w:val="0"/>
    </w:pPr>
    <w:rPr>
      <w:rFonts w:ascii="黑体" w:eastAsia="黑体"/>
      <w:sz w:val="21"/>
    </w:rPr>
  </w:style>
  <w:style w:type="paragraph" w:customStyle="1" w:styleId="aff">
    <w:name w:val="标准文件_附录表标题"/>
    <w:next w:val="afffff5"/>
    <w:qFormat/>
    <w:pPr>
      <w:numPr>
        <w:ilvl w:val="1"/>
        <w:numId w:val="5"/>
      </w:numPr>
      <w:adjustRightInd w:val="0"/>
      <w:snapToGrid w:val="0"/>
      <w:spacing w:beforeLines="50" w:afterLines="50"/>
      <w:jc w:val="center"/>
      <w:textAlignment w:val="baseline"/>
    </w:pPr>
    <w:rPr>
      <w:rFonts w:ascii="黑体" w:eastAsia="黑体"/>
      <w:kern w:val="21"/>
      <w:sz w:val="21"/>
    </w:rPr>
  </w:style>
  <w:style w:type="paragraph" w:customStyle="1" w:styleId="aff4">
    <w:name w:val="标准文件_附录一级条标题"/>
    <w:next w:val="afffff5"/>
    <w:qFormat/>
    <w:pPr>
      <w:widowControl w:val="0"/>
      <w:numPr>
        <w:ilvl w:val="1"/>
        <w:numId w:val="4"/>
      </w:numPr>
      <w:spacing w:beforeLines="50" w:afterLines="50"/>
      <w:jc w:val="both"/>
      <w:outlineLvl w:val="2"/>
    </w:pPr>
    <w:rPr>
      <w:rFonts w:ascii="黑体" w:eastAsia="黑体"/>
      <w:kern w:val="21"/>
      <w:sz w:val="21"/>
    </w:rPr>
  </w:style>
  <w:style w:type="paragraph" w:customStyle="1" w:styleId="aff5">
    <w:name w:val="标准文件_附录二级条标题"/>
    <w:basedOn w:val="aff4"/>
    <w:next w:val="afffff5"/>
    <w:qFormat/>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5"/>
    <w:qFormat/>
    <w:pPr>
      <w:widowControl w:val="0"/>
      <w:numPr>
        <w:ilvl w:val="3"/>
        <w:numId w:val="4"/>
      </w:numPr>
      <w:spacing w:beforeLines="50" w:afterLines="50"/>
      <w:jc w:val="both"/>
      <w:outlineLvl w:val="4"/>
    </w:pPr>
    <w:rPr>
      <w:rFonts w:ascii="黑体" w:eastAsia="黑体"/>
      <w:kern w:val="21"/>
      <w:sz w:val="21"/>
    </w:rPr>
  </w:style>
  <w:style w:type="paragraph" w:customStyle="1" w:styleId="aff7">
    <w:name w:val="标准文件_附录四级条标题"/>
    <w:next w:val="afffff5"/>
    <w:qFormat/>
    <w:pPr>
      <w:widowControl w:val="0"/>
      <w:numPr>
        <w:ilvl w:val="4"/>
        <w:numId w:val="4"/>
      </w:numPr>
      <w:spacing w:beforeLines="50" w:afterLines="50"/>
      <w:jc w:val="both"/>
      <w:outlineLvl w:val="5"/>
    </w:pPr>
    <w:rPr>
      <w:rFonts w:ascii="黑体" w:eastAsia="黑体"/>
      <w:kern w:val="21"/>
      <w:sz w:val="21"/>
    </w:rPr>
  </w:style>
  <w:style w:type="paragraph" w:customStyle="1" w:styleId="af9">
    <w:name w:val="标准文件_附录图标题"/>
    <w:next w:val="afffff5"/>
    <w:qFormat/>
    <w:pPr>
      <w:numPr>
        <w:ilvl w:val="1"/>
        <w:numId w:val="6"/>
      </w:numPr>
      <w:adjustRightInd w:val="0"/>
      <w:snapToGrid w:val="0"/>
      <w:spacing w:beforeLines="50" w:afterLines="50"/>
      <w:jc w:val="center"/>
    </w:pPr>
    <w:rPr>
      <w:rFonts w:ascii="黑体" w:eastAsia="黑体"/>
      <w:sz w:val="21"/>
    </w:rPr>
  </w:style>
  <w:style w:type="paragraph" w:customStyle="1" w:styleId="aff8">
    <w:name w:val="标准文件_附录五级条标题"/>
    <w:next w:val="afffff5"/>
    <w:qFormat/>
    <w:pPr>
      <w:widowControl w:val="0"/>
      <w:numPr>
        <w:ilvl w:val="5"/>
        <w:numId w:val="4"/>
      </w:numPr>
      <w:spacing w:beforeLines="50" w:afterLines="50"/>
      <w:jc w:val="both"/>
      <w:outlineLvl w:val="6"/>
    </w:pPr>
    <w:rPr>
      <w:rFonts w:ascii="黑体" w:eastAsia="黑体"/>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sz w:val="21"/>
    </w:rPr>
  </w:style>
  <w:style w:type="character" w:customStyle="1" w:styleId="afffb">
    <w:name w:val="正文文本 字符"/>
    <w:link w:val="afffa"/>
    <w:qFormat/>
    <w:rPr>
      <w:kern w:val="2"/>
      <w:sz w:val="21"/>
      <w:szCs w:val="21"/>
    </w:rPr>
  </w:style>
  <w:style w:type="paragraph" w:customStyle="1" w:styleId="affffff7">
    <w:name w:val="标准文件_附录章标题"/>
    <w:next w:val="afffff5"/>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8">
    <w:name w:val="标准文件_公式后的破折号"/>
    <w:basedOn w:val="afffff5"/>
    <w:next w:val="afffff5"/>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jc w:val="center"/>
      <w:outlineLvl w:val="0"/>
    </w:pPr>
    <w:rPr>
      <w:rFonts w:ascii="黑体" w:eastAsia="黑体"/>
      <w:sz w:val="32"/>
    </w:rPr>
  </w:style>
  <w:style w:type="paragraph" w:customStyle="1" w:styleId="affffff9">
    <w:name w:val="标准文件_目次、标准名称标题"/>
    <w:basedOn w:val="a6"/>
    <w:next w:val="afffff5"/>
    <w:qFormat/>
    <w:pPr>
      <w:spacing w:line="460" w:lineRule="exact"/>
      <w:ind w:left="0" w:firstLine="0"/>
    </w:pPr>
  </w:style>
  <w:style w:type="paragraph" w:customStyle="1" w:styleId="affffffa">
    <w:name w:val="标准文件_目录标题"/>
    <w:basedOn w:val="afff5"/>
    <w:qFormat/>
    <w:pPr>
      <w:spacing w:before="480" w:afterLines="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5"/>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b">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5"/>
    <w:qFormat/>
    <w:pPr>
      <w:widowControl w:val="0"/>
      <w:numPr>
        <w:ilvl w:val="5"/>
        <w:numId w:val="2"/>
      </w:numPr>
      <w:spacing w:beforeLines="50" w:afterLines="50"/>
      <w:jc w:val="both"/>
      <w:outlineLvl w:val="4"/>
    </w:pPr>
    <w:rPr>
      <w:rFonts w:ascii="黑体" w:eastAsia="黑体"/>
      <w:sz w:val="21"/>
    </w:rPr>
  </w:style>
  <w:style w:type="character" w:customStyle="1" w:styleId="affff3">
    <w:name w:val="脚注文本 字符"/>
    <w:link w:val="affff2"/>
    <w:semiHidden/>
    <w:qFormat/>
    <w:rPr>
      <w:rFonts w:ascii="宋体"/>
      <w:kern w:val="2"/>
      <w:sz w:val="18"/>
      <w:szCs w:val="18"/>
    </w:rPr>
  </w:style>
  <w:style w:type="paragraph" w:customStyle="1" w:styleId="affffffc">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5"/>
    <w:qFormat/>
    <w:pPr>
      <w:numPr>
        <w:numId w:val="12"/>
      </w:numPr>
      <w:spacing w:line="240" w:lineRule="auto"/>
      <w:jc w:val="left"/>
    </w:pPr>
    <w:rPr>
      <w:rFonts w:ascii="宋体" w:hAnsi="宋体"/>
      <w:sz w:val="18"/>
    </w:rPr>
  </w:style>
  <w:style w:type="character" w:customStyle="1" w:styleId="affffffd">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5"/>
    <w:qFormat/>
    <w:pPr>
      <w:widowControl w:val="0"/>
      <w:numPr>
        <w:ilvl w:val="6"/>
        <w:numId w:val="2"/>
      </w:numPr>
      <w:spacing w:beforeLines="50" w:afterLines="50"/>
      <w:jc w:val="both"/>
      <w:outlineLvl w:val="5"/>
    </w:pPr>
    <w:rPr>
      <w:rFonts w:ascii="黑体" w:eastAsia="黑体"/>
      <w:sz w:val="21"/>
    </w:rPr>
  </w:style>
  <w:style w:type="paragraph" w:customStyle="1" w:styleId="affc">
    <w:name w:val="标准文件_章标题"/>
    <w:next w:val="afffff5"/>
    <w:qFormat/>
    <w:pPr>
      <w:numPr>
        <w:ilvl w:val="1"/>
        <w:numId w:val="2"/>
      </w:numPr>
      <w:spacing w:beforeLines="100" w:afterLines="100"/>
      <w:jc w:val="both"/>
      <w:outlineLvl w:val="0"/>
    </w:pPr>
    <w:rPr>
      <w:rFonts w:ascii="黑体" w:eastAsia="黑体"/>
      <w:sz w:val="21"/>
    </w:rPr>
  </w:style>
  <w:style w:type="paragraph" w:customStyle="1" w:styleId="affd">
    <w:name w:val="标准文件_一级条标题"/>
    <w:basedOn w:val="affc"/>
    <w:next w:val="afffff5"/>
    <w:qFormat/>
    <w:pPr>
      <w:numPr>
        <w:ilvl w:val="2"/>
      </w:numPr>
      <w:spacing w:beforeLines="50" w:afterLines="50"/>
      <w:outlineLvl w:val="1"/>
    </w:pPr>
  </w:style>
  <w:style w:type="paragraph" w:customStyle="1" w:styleId="affffffe">
    <w:name w:val="标准文件_一致程度"/>
    <w:basedOn w:val="afff5"/>
    <w:qFormat/>
    <w:pPr>
      <w:spacing w:line="440" w:lineRule="exact"/>
      <w:jc w:val="center"/>
    </w:pPr>
    <w:rPr>
      <w:sz w:val="28"/>
    </w:rPr>
  </w:style>
  <w:style w:type="paragraph" w:customStyle="1" w:styleId="afffffff">
    <w:name w:val="标准文件_引言标题"/>
    <w:next w:val="afff5"/>
    <w:qFormat/>
    <w:pPr>
      <w:shd w:val="clear" w:color="FFFFFF" w:fill="FFFFFF"/>
      <w:spacing w:before="540" w:after="600"/>
      <w:jc w:val="center"/>
      <w:outlineLvl w:val="0"/>
    </w:pPr>
    <w:rPr>
      <w:rFonts w:ascii="黑体" w:eastAsia="黑体"/>
      <w:sz w:val="32"/>
    </w:rPr>
  </w:style>
  <w:style w:type="paragraph" w:customStyle="1" w:styleId="afffffff0">
    <w:name w:val="标准文件_英文图表脚注"/>
    <w:basedOn w:val="afffff4"/>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jc w:val="both"/>
    </w:pPr>
    <w:rPr>
      <w:rFonts w:ascii="宋体"/>
      <w:sz w:val="21"/>
    </w:rPr>
  </w:style>
  <w:style w:type="paragraph" w:customStyle="1" w:styleId="af">
    <w:name w:val="标准文件_英文注："/>
    <w:basedOn w:val="afff5"/>
    <w:next w:val="afffff5"/>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5"/>
    <w:qFormat/>
    <w:pPr>
      <w:numPr>
        <w:numId w:val="16"/>
      </w:numPr>
      <w:tabs>
        <w:tab w:val="left" w:pos="0"/>
      </w:tabs>
      <w:spacing w:beforeLines="50" w:afterLines="50"/>
      <w:jc w:val="center"/>
    </w:pPr>
    <w:rPr>
      <w:rFonts w:ascii="黑体" w:eastAsia="黑体"/>
      <w:sz w:val="21"/>
    </w:rPr>
  </w:style>
  <w:style w:type="paragraph" w:customStyle="1" w:styleId="afffffff1">
    <w:name w:val="标准文件_正文公式"/>
    <w:basedOn w:val="afff5"/>
    <w:next w:val="afffff4"/>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5"/>
    <w:qFormat/>
    <w:pPr>
      <w:numPr>
        <w:numId w:val="17"/>
      </w:numPr>
      <w:spacing w:beforeLines="50" w:afterLines="50"/>
      <w:jc w:val="center"/>
    </w:pPr>
    <w:rPr>
      <w:rFonts w:ascii="黑体" w:eastAsia="黑体"/>
      <w:sz w:val="21"/>
    </w:rPr>
  </w:style>
  <w:style w:type="paragraph" w:customStyle="1" w:styleId="afff3">
    <w:name w:val="标准文件_正文英文表标题"/>
    <w:next w:val="afffff5"/>
    <w:qFormat/>
    <w:pPr>
      <w:numPr>
        <w:numId w:val="18"/>
      </w:numPr>
      <w:jc w:val="center"/>
    </w:pPr>
    <w:rPr>
      <w:rFonts w:ascii="黑体" w:eastAsia="黑体"/>
      <w:sz w:val="21"/>
    </w:rPr>
  </w:style>
  <w:style w:type="paragraph" w:customStyle="1" w:styleId="afb">
    <w:name w:val="标准文件_正文英文图标题"/>
    <w:next w:val="afffff5"/>
    <w:qFormat/>
    <w:pPr>
      <w:numPr>
        <w:numId w:val="19"/>
      </w:numPr>
      <w:jc w:val="center"/>
    </w:pPr>
    <w:rPr>
      <w:rFonts w:ascii="黑体" w:eastAsia="黑体"/>
      <w:sz w:val="21"/>
    </w:rPr>
  </w:style>
  <w:style w:type="paragraph" w:customStyle="1" w:styleId="af7">
    <w:name w:val="标准文件_编号列项（三级）"/>
    <w:qFormat/>
    <w:pPr>
      <w:numPr>
        <w:ilvl w:val="2"/>
        <w:numId w:val="13"/>
      </w:numPr>
    </w:pPr>
    <w:rPr>
      <w:rFonts w:ascii="宋体"/>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2">
    <w:name w:val="发布部门"/>
    <w:next w:val="afffff5"/>
    <w:qFormat/>
    <w:pPr>
      <w:framePr w:w="7433" w:h="585" w:hRule="exact" w:hSpace="180" w:vSpace="180" w:wrap="around" w:hAnchor="margin" w:xAlign="center" w:y="14401" w:anchorLock="1"/>
      <w:jc w:val="center"/>
    </w:pPr>
    <w:rPr>
      <w:rFonts w:ascii="宋体"/>
      <w:b/>
      <w:w w:val="135"/>
      <w:sz w:val="36"/>
    </w:rPr>
  </w:style>
  <w:style w:type="paragraph" w:customStyle="1" w:styleId="afffffff3">
    <w:name w:val="发布日期"/>
    <w:qFormat/>
    <w:pPr>
      <w:framePr w:w="4000" w:h="473" w:hRule="exact" w:hSpace="180" w:vSpace="180" w:wrap="around" w:hAnchor="margin" w:y="13511" w:anchorLock="1"/>
    </w:pPr>
    <w:rPr>
      <w:rFonts w:eastAsia="黑体"/>
      <w:sz w:val="28"/>
    </w:rPr>
  </w:style>
  <w:style w:type="paragraph" w:customStyle="1" w:styleId="afffffff4">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6">
    <w:name w:val="封面标准文稿编辑信息"/>
    <w:qFormat/>
    <w:pPr>
      <w:spacing w:before="180" w:line="180" w:lineRule="exact"/>
      <w:jc w:val="center"/>
    </w:pPr>
    <w:rPr>
      <w:rFonts w:ascii="宋体"/>
      <w:sz w:val="21"/>
    </w:rPr>
  </w:style>
  <w:style w:type="paragraph" w:customStyle="1" w:styleId="afffffff7">
    <w:name w:val="封面标准文稿类别"/>
    <w:qFormat/>
    <w:pPr>
      <w:spacing w:before="440" w:line="400" w:lineRule="exact"/>
      <w:jc w:val="center"/>
    </w:pPr>
    <w:rPr>
      <w:rFonts w:ascii="宋体"/>
      <w:sz w:val="24"/>
    </w:rPr>
  </w:style>
  <w:style w:type="paragraph" w:customStyle="1" w:styleId="afffffff8">
    <w:name w:val="封面标准英文名称"/>
    <w:qFormat/>
    <w:pPr>
      <w:widowControl w:val="0"/>
      <w:spacing w:line="360" w:lineRule="exact"/>
      <w:jc w:val="center"/>
    </w:pPr>
    <w:rPr>
      <w:sz w:val="28"/>
    </w:rPr>
  </w:style>
  <w:style w:type="paragraph" w:customStyle="1" w:styleId="afffffff9">
    <w:name w:val="封面一致性程度标识"/>
    <w:qFormat/>
    <w:pPr>
      <w:spacing w:before="440" w:line="440" w:lineRule="exact"/>
      <w:jc w:val="center"/>
    </w:pPr>
    <w:rPr>
      <w:sz w:val="28"/>
    </w:rPr>
  </w:style>
  <w:style w:type="paragraph" w:customStyle="1" w:styleId="afffffffa">
    <w:name w:val="封面正文"/>
    <w:qFormat/>
    <w:pPr>
      <w:jc w:val="both"/>
    </w:pPr>
  </w:style>
  <w:style w:type="paragraph" w:customStyle="1" w:styleId="afffffffb">
    <w:name w:val="附录二级无标题条"/>
    <w:basedOn w:val="afff5"/>
    <w:next w:val="afffff5"/>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f5"/>
    <w:qFormat/>
    <w:pPr>
      <w:outlineLvl w:val="4"/>
    </w:pPr>
  </w:style>
  <w:style w:type="paragraph" w:customStyle="1" w:styleId="afffffffd">
    <w:name w:val="附录四级无标题条"/>
    <w:basedOn w:val="afffffffc"/>
    <w:next w:val="afffff5"/>
    <w:qFormat/>
    <w:pPr>
      <w:outlineLvl w:val="5"/>
    </w:pPr>
  </w:style>
  <w:style w:type="paragraph" w:customStyle="1" w:styleId="afffffffe">
    <w:name w:val="附录图"/>
    <w:next w:val="afffff5"/>
    <w:qFormat/>
    <w:pPr>
      <w:wordWrap w:val="0"/>
      <w:overflowPunct w:val="0"/>
      <w:autoSpaceDE w:val="0"/>
      <w:spacing w:beforeLines="50" w:afterLines="50"/>
      <w:jc w:val="center"/>
      <w:textAlignment w:val="baseline"/>
      <w:outlineLvl w:val="1"/>
    </w:pPr>
    <w:rPr>
      <w:rFonts w:ascii="黑体" w:eastAsia="黑体"/>
      <w:kern w:val="21"/>
      <w:sz w:val="21"/>
    </w:rPr>
  </w:style>
  <w:style w:type="paragraph" w:customStyle="1" w:styleId="af2">
    <w:name w:val="标准文件_一级项"/>
    <w:qFormat/>
    <w:pPr>
      <w:numPr>
        <w:numId w:val="21"/>
      </w:numPr>
    </w:pPr>
    <w:rPr>
      <w:rFonts w:ascii="宋体"/>
      <w:sz w:val="21"/>
    </w:rPr>
  </w:style>
  <w:style w:type="paragraph" w:customStyle="1" w:styleId="affffffff">
    <w:name w:val="附录五级无标题条"/>
    <w:basedOn w:val="afffffffd"/>
    <w:next w:val="afffff5"/>
    <w:qFormat/>
    <w:pPr>
      <w:outlineLvl w:val="6"/>
    </w:pPr>
  </w:style>
  <w:style w:type="paragraph" w:customStyle="1" w:styleId="affffffff0">
    <w:name w:val="附录性质"/>
    <w:basedOn w:val="afff5"/>
    <w:qFormat/>
    <w:pPr>
      <w:widowControl/>
      <w:adjustRightInd/>
      <w:jc w:val="center"/>
    </w:pPr>
    <w:rPr>
      <w:rFonts w:ascii="黑体" w:eastAsia="黑体"/>
    </w:rPr>
  </w:style>
  <w:style w:type="paragraph" w:customStyle="1" w:styleId="affffffff1">
    <w:name w:val="附录一级无标题条"/>
    <w:basedOn w:val="affffff7"/>
    <w:next w:val="afffff5"/>
    <w:qFormat/>
    <w:pPr>
      <w:autoSpaceDN w:val="0"/>
      <w:outlineLvl w:val="2"/>
    </w:pPr>
    <w:rPr>
      <w:rFonts w:ascii="宋体" w:eastAsia="宋体" w:hAnsi="宋体"/>
    </w:rPr>
  </w:style>
  <w:style w:type="character" w:customStyle="1" w:styleId="affffffff2">
    <w:name w:val="个人答复风格"/>
    <w:qFormat/>
    <w:rPr>
      <w:rFonts w:ascii="Arial" w:eastAsia="宋体" w:hAnsi="Arial" w:cs="Arial"/>
      <w:color w:val="auto"/>
      <w:spacing w:val="0"/>
      <w:sz w:val="20"/>
    </w:rPr>
  </w:style>
  <w:style w:type="character" w:customStyle="1" w:styleId="affffffff3">
    <w:name w:val="个人撰写风格"/>
    <w:qFormat/>
    <w:rPr>
      <w:rFonts w:ascii="Arial" w:eastAsia="宋体" w:hAnsi="Arial" w:cs="Arial"/>
      <w:color w:val="auto"/>
      <w:spacing w:val="0"/>
      <w:sz w:val="20"/>
    </w:rPr>
  </w:style>
  <w:style w:type="paragraph" w:customStyle="1" w:styleId="affffffff4">
    <w:name w:val="脚注后续"/>
    <w:qFormat/>
    <w:pPr>
      <w:ind w:leftChars="350" w:left="350"/>
      <w:jc w:val="both"/>
    </w:pPr>
    <w:rPr>
      <w:rFonts w:ascii="宋体"/>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5">
    <w:name w:val="列项·"/>
    <w:basedOn w:val="afffff5"/>
    <w:qFormat/>
    <w:pPr>
      <w:tabs>
        <w:tab w:val="left" w:pos="840"/>
      </w:tabs>
    </w:pPr>
  </w:style>
  <w:style w:type="paragraph" w:customStyle="1" w:styleId="affffffff6">
    <w:name w:val="目次、索引正文"/>
    <w:qFormat/>
    <w:pPr>
      <w:spacing w:line="320" w:lineRule="exact"/>
      <w:jc w:val="both"/>
    </w:pPr>
    <w:rPr>
      <w:rFonts w:ascii="宋体"/>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0">
    <w:name w:val="目录 31"/>
    <w:basedOn w:val="afff5"/>
    <w:next w:val="afff5"/>
    <w:autoRedefine/>
    <w:semiHidden/>
    <w:qFormat/>
    <w:pPr>
      <w:spacing w:line="240" w:lineRule="auto"/>
    </w:pPr>
    <w:rPr>
      <w:rFonts w:ascii="宋体" w:hAnsi="宋体"/>
      <w:iCs/>
    </w:rPr>
  </w:style>
  <w:style w:type="paragraph" w:customStyle="1" w:styleId="410">
    <w:name w:val="目录 41"/>
    <w:basedOn w:val="afff5"/>
    <w:next w:val="afff5"/>
    <w:autoRedefine/>
    <w:semiHidden/>
    <w:qFormat/>
    <w:pPr>
      <w:adjustRightInd/>
      <w:spacing w:line="240" w:lineRule="auto"/>
      <w:jc w:val="left"/>
    </w:pPr>
  </w:style>
  <w:style w:type="paragraph" w:customStyle="1" w:styleId="510">
    <w:name w:val="目录 51"/>
    <w:basedOn w:val="afff5"/>
    <w:next w:val="afff5"/>
    <w:autoRedefine/>
    <w:semiHidden/>
    <w:qFormat/>
    <w:pPr>
      <w:spacing w:line="240" w:lineRule="auto"/>
    </w:pPr>
    <w:rPr>
      <w:rFonts w:ascii="宋体" w:hAnsi="宋体"/>
    </w:rPr>
  </w:style>
  <w:style w:type="paragraph" w:customStyle="1" w:styleId="610">
    <w:name w:val="目录 61"/>
    <w:basedOn w:val="afff5"/>
    <w:next w:val="afff5"/>
    <w:autoRedefine/>
    <w:semiHidden/>
    <w:qFormat/>
    <w:pPr>
      <w:adjustRightInd/>
      <w:spacing w:line="240" w:lineRule="auto"/>
      <w:jc w:val="left"/>
    </w:pPr>
  </w:style>
  <w:style w:type="paragraph" w:customStyle="1" w:styleId="710">
    <w:name w:val="目录 71"/>
    <w:basedOn w:val="610"/>
    <w:autoRedefine/>
    <w:semiHidden/>
    <w:qFormat/>
    <w:pPr>
      <w:ind w:left="1260"/>
    </w:pPr>
  </w:style>
  <w:style w:type="paragraph" w:customStyle="1" w:styleId="81">
    <w:name w:val="目录 81"/>
    <w:basedOn w:val="710"/>
    <w:autoRedefine/>
    <w:semiHidden/>
    <w:qFormat/>
    <w:pPr>
      <w:ind w:left="1470"/>
    </w:pPr>
  </w:style>
  <w:style w:type="paragraph" w:customStyle="1" w:styleId="91">
    <w:name w:val="目录 91"/>
    <w:basedOn w:val="81"/>
    <w:autoRedefine/>
    <w:semiHidden/>
    <w:qFormat/>
    <w:pPr>
      <w:ind w:left="1680"/>
    </w:pPr>
  </w:style>
  <w:style w:type="paragraph" w:customStyle="1" w:styleId="affffffff7">
    <w:name w:val="其他标准称谓"/>
    <w:qFormat/>
    <w:pPr>
      <w:spacing w:line="0" w:lineRule="atLeast"/>
      <w:jc w:val="distribute"/>
    </w:pPr>
    <w:rPr>
      <w:rFonts w:ascii="黑体" w:eastAsia="黑体" w:hAnsi="宋体"/>
      <w:sz w:val="52"/>
    </w:rPr>
  </w:style>
  <w:style w:type="paragraph" w:customStyle="1" w:styleId="affffffff8">
    <w:name w:val="其他发布部门"/>
    <w:basedOn w:val="afffffff2"/>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9">
    <w:name w:val="实施日期"/>
    <w:basedOn w:val="afffffff3"/>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a">
    <w:name w:val="文献分类号"/>
    <w:qFormat/>
    <w:pPr>
      <w:framePr w:hSpace="180" w:vSpace="180" w:wrap="around" w:hAnchor="margin" w:y="1" w:anchorLock="1"/>
      <w:widowControl w:val="0"/>
      <w:textAlignment w:val="center"/>
    </w:pPr>
    <w:rPr>
      <w:rFonts w:eastAsia="黑体"/>
      <w:sz w:val="21"/>
    </w:rPr>
  </w:style>
  <w:style w:type="paragraph" w:customStyle="1" w:styleId="affffffffb">
    <w:name w:val="无标题条"/>
    <w:next w:val="afffff5"/>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c">
    <w:name w:val="注:后续"/>
    <w:qFormat/>
    <w:pPr>
      <w:spacing w:line="300" w:lineRule="exact"/>
      <w:ind w:leftChars="400" w:left="600" w:hangingChars="200" w:hanging="200"/>
      <w:jc w:val="both"/>
    </w:pPr>
    <w:rPr>
      <w:rFonts w:ascii="宋体"/>
      <w:sz w:val="18"/>
    </w:rPr>
  </w:style>
  <w:style w:type="paragraph" w:customStyle="1" w:styleId="affffffffd">
    <w:name w:val="注×:后续"/>
    <w:basedOn w:val="affffffffc"/>
    <w:qFormat/>
    <w:pPr>
      <w:ind w:leftChars="0" w:left="1406" w:firstLineChars="0" w:hanging="499"/>
    </w:pPr>
  </w:style>
  <w:style w:type="paragraph" w:customStyle="1" w:styleId="affffffffe">
    <w:name w:val="标准文件_一级无标题"/>
    <w:basedOn w:val="affd"/>
    <w:qFormat/>
    <w:pPr>
      <w:spacing w:beforeLines="0" w:afterLines="0"/>
      <w:outlineLvl w:val="9"/>
    </w:pPr>
    <w:rPr>
      <w:rFonts w:ascii="宋体" w:eastAsia="宋体"/>
    </w:rPr>
  </w:style>
  <w:style w:type="paragraph" w:customStyle="1" w:styleId="afffffffff">
    <w:name w:val="标准文件_五级无标题"/>
    <w:basedOn w:val="afff1"/>
    <w:qFormat/>
    <w:pPr>
      <w:spacing w:beforeLines="0" w:afterLines="0"/>
      <w:outlineLvl w:val="9"/>
    </w:pPr>
    <w:rPr>
      <w:rFonts w:ascii="宋体" w:eastAsia="宋体"/>
    </w:rPr>
  </w:style>
  <w:style w:type="paragraph" w:customStyle="1" w:styleId="afffffffff0">
    <w:name w:val="标准文件_三级无标题"/>
    <w:basedOn w:val="afff"/>
    <w:qFormat/>
    <w:pPr>
      <w:spacing w:beforeLines="0" w:afterLines="0"/>
      <w:outlineLvl w:val="9"/>
    </w:pPr>
    <w:rPr>
      <w:rFonts w:ascii="宋体" w:eastAsia="宋体"/>
    </w:rPr>
  </w:style>
  <w:style w:type="paragraph" w:customStyle="1" w:styleId="afffffffff1">
    <w:name w:val="标准文件_二级无标题"/>
    <w:basedOn w:val="affe"/>
    <w:qFormat/>
    <w:pPr>
      <w:spacing w:beforeLines="0" w:afterLines="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afterLines="0"/>
      <w:outlineLvl w:val="9"/>
    </w:pPr>
    <w:rPr>
      <w:rFonts w:ascii="宋体" w:eastAsia="宋体" w:hAnsi="黑体"/>
      <w:szCs w:val="52"/>
    </w:rPr>
  </w:style>
  <w:style w:type="paragraph" w:customStyle="1" w:styleId="aff1">
    <w:name w:val="标准文件_大写罗马数字编号列项"/>
    <w:basedOn w:val="afffff5"/>
    <w:qFormat/>
    <w:pPr>
      <w:numPr>
        <w:numId w:val="23"/>
      </w:numPr>
      <w:ind w:firstLineChars="0" w:firstLine="0"/>
    </w:pPr>
    <w:rPr>
      <w:rFonts w:cs="Arial"/>
      <w:szCs w:val="28"/>
    </w:rPr>
  </w:style>
  <w:style w:type="paragraph" w:customStyle="1" w:styleId="ae">
    <w:name w:val="标准文件_小写罗马数字编号列项"/>
    <w:basedOn w:val="afffff5"/>
    <w:qFormat/>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qFormat/>
    <w:rPr>
      <w:rFonts w:ascii="宋体"/>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5"/>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a"/>
    <w:qFormat/>
    <w:pPr>
      <w:widowControl w:val="0"/>
      <w:numPr>
        <w:numId w:val="28"/>
      </w:numPr>
      <w:jc w:val="both"/>
    </w:pPr>
    <w:rPr>
      <w:rFonts w:ascii="宋体"/>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5"/>
    <w:qFormat/>
    <w:rPr>
      <w:rFonts w:ascii="Times New Roman"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6"/>
    <w:uiPriority w:val="99"/>
    <w:semiHidden/>
    <w:qFormat/>
    <w:rPr>
      <w:color w:val="808080"/>
    </w:rPr>
  </w:style>
  <w:style w:type="paragraph" w:customStyle="1" w:styleId="2">
    <w:name w:val="标准文件_二级项2"/>
    <w:basedOn w:val="afffff5"/>
    <w:qFormat/>
    <w:pPr>
      <w:numPr>
        <w:ilvl w:val="1"/>
        <w:numId w:val="21"/>
      </w:numPr>
      <w:ind w:firstLineChars="0" w:firstLine="0"/>
    </w:pPr>
  </w:style>
  <w:style w:type="paragraph" w:customStyle="1" w:styleId="21">
    <w:name w:val="标准文件_三级项2"/>
    <w:basedOn w:val="afffff5"/>
    <w:qFormat/>
    <w:pPr>
      <w:numPr>
        <w:numId w:val="30"/>
      </w:numPr>
      <w:spacing w:line="300" w:lineRule="exact"/>
      <w:ind w:firstLineChars="0"/>
    </w:pPr>
  </w:style>
  <w:style w:type="paragraph" w:customStyle="1" w:styleId="20">
    <w:name w:val="标准文件_一级项2"/>
    <w:basedOn w:val="afffff5"/>
    <w:qFormat/>
    <w:pPr>
      <w:numPr>
        <w:numId w:val="31"/>
      </w:numPr>
      <w:spacing w:line="300" w:lineRule="exact"/>
      <w:ind w:firstLineChars="0"/>
    </w:p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6"/>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qFormat/>
    <w:pPr>
      <w:framePr w:w="3997" w:h="471" w:hRule="exact" w:hSpace="0" w:vSpace="181" w:wrap="around" w:vAnchor="page" w:hAnchor="page" w:x="1419" w:y="14097"/>
    </w:pPr>
  </w:style>
  <w:style w:type="paragraph" w:customStyle="1" w:styleId="affffffffff1">
    <w:name w:val="其他实施日期"/>
    <w:basedOn w:val="affffffff9"/>
    <w:qFormat/>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5"/>
    <w:next w:val="afffff5"/>
    <w:qFormat/>
    <w:pPr>
      <w:numPr>
        <w:ilvl w:val="1"/>
        <w:numId w:val="8"/>
      </w:numPr>
      <w:spacing w:beforeLines="50" w:afterLines="50"/>
      <w:ind w:firstLineChars="0"/>
    </w:pPr>
    <w:rPr>
      <w:rFonts w:ascii="黑体" w:eastAsia="黑体"/>
    </w:rPr>
  </w:style>
  <w:style w:type="paragraph" w:customStyle="1" w:styleId="a8">
    <w:name w:val="标准文件_引言二级条标题"/>
    <w:basedOn w:val="afffff5"/>
    <w:next w:val="afffff5"/>
    <w:qFormat/>
    <w:pPr>
      <w:numPr>
        <w:ilvl w:val="2"/>
        <w:numId w:val="8"/>
      </w:numPr>
      <w:spacing w:beforeLines="50" w:afterLines="50"/>
      <w:ind w:firstLineChars="0"/>
    </w:pPr>
    <w:rPr>
      <w:rFonts w:ascii="黑体" w:eastAsia="黑体"/>
    </w:rPr>
  </w:style>
  <w:style w:type="paragraph" w:customStyle="1" w:styleId="a9">
    <w:name w:val="标准文件_引言三级条标题"/>
    <w:basedOn w:val="afffff5"/>
    <w:next w:val="afffff5"/>
    <w:qFormat/>
    <w:pPr>
      <w:numPr>
        <w:ilvl w:val="3"/>
        <w:numId w:val="8"/>
      </w:numPr>
      <w:spacing w:beforeLines="50" w:afterLines="50"/>
      <w:ind w:firstLineChars="0"/>
    </w:pPr>
    <w:rPr>
      <w:rFonts w:ascii="黑体" w:eastAsia="黑体"/>
    </w:rPr>
  </w:style>
  <w:style w:type="paragraph" w:customStyle="1" w:styleId="aa">
    <w:name w:val="标准文件_引言四级条标题"/>
    <w:basedOn w:val="afffff5"/>
    <w:next w:val="afffff5"/>
    <w:qFormat/>
    <w:pPr>
      <w:numPr>
        <w:ilvl w:val="4"/>
        <w:numId w:val="8"/>
      </w:numPr>
      <w:spacing w:beforeLines="50" w:afterLines="50"/>
      <w:ind w:firstLineChars="0"/>
    </w:pPr>
    <w:rPr>
      <w:rFonts w:ascii="黑体" w:eastAsia="黑体"/>
    </w:rPr>
  </w:style>
  <w:style w:type="paragraph" w:customStyle="1" w:styleId="ab">
    <w:name w:val="标准文件_引言五级条标题"/>
    <w:basedOn w:val="afffff5"/>
    <w:next w:val="afffff5"/>
    <w:qFormat/>
    <w:pPr>
      <w:numPr>
        <w:ilvl w:val="5"/>
        <w:numId w:val="8"/>
      </w:numPr>
      <w:spacing w:beforeLines="50" w:afterLines="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afterLines="0" w:line="276" w:lineRule="auto"/>
      <w:outlineLvl w:val="9"/>
    </w:pPr>
    <w:rPr>
      <w:rFonts w:ascii="宋体" w:eastAsia="宋体"/>
    </w:rPr>
  </w:style>
  <w:style w:type="paragraph" w:customStyle="1" w:styleId="affffffffff9">
    <w:name w:val="标准文件_附录二级无标题"/>
    <w:basedOn w:val="aff5"/>
    <w:qFormat/>
    <w:pPr>
      <w:spacing w:beforeLines="0" w:afterLines="0" w:line="276" w:lineRule="auto"/>
      <w:outlineLvl w:val="9"/>
    </w:pPr>
    <w:rPr>
      <w:rFonts w:ascii="宋体" w:eastAsia="宋体"/>
    </w:rPr>
  </w:style>
  <w:style w:type="paragraph" w:customStyle="1" w:styleId="affffffffffa">
    <w:name w:val="标准文件_附录三级无标题"/>
    <w:basedOn w:val="aff6"/>
    <w:qFormat/>
    <w:pPr>
      <w:spacing w:beforeLines="0" w:afterLines="0" w:line="276" w:lineRule="auto"/>
      <w:outlineLvl w:val="9"/>
    </w:pPr>
    <w:rPr>
      <w:rFonts w:ascii="宋体" w:eastAsia="宋体"/>
    </w:rPr>
  </w:style>
  <w:style w:type="paragraph" w:customStyle="1" w:styleId="affffffffffb">
    <w:name w:val="标准文件_附录四级无标题"/>
    <w:basedOn w:val="aff7"/>
    <w:qFormat/>
    <w:pPr>
      <w:spacing w:beforeLines="0" w:afterLines="0" w:line="276" w:lineRule="auto"/>
      <w:outlineLvl w:val="9"/>
    </w:pPr>
    <w:rPr>
      <w:rFonts w:ascii="宋体" w:eastAsia="宋体"/>
    </w:rPr>
  </w:style>
  <w:style w:type="paragraph" w:customStyle="1" w:styleId="affffffffffc">
    <w:name w:val="标准文件_附录五级无标题"/>
    <w:basedOn w:val="aff8"/>
    <w:qFormat/>
    <w:pPr>
      <w:spacing w:beforeLines="0" w:afterLines="0" w:line="276" w:lineRule="auto"/>
      <w:outlineLvl w:val="9"/>
    </w:pPr>
    <w:rPr>
      <w:rFonts w:ascii="宋体" w:eastAsia="宋体"/>
    </w:rPr>
  </w:style>
  <w:style w:type="paragraph" w:customStyle="1" w:styleId="affffffffffd">
    <w:name w:val="标准文件_引言一级无标题"/>
    <w:basedOn w:val="a7"/>
    <w:next w:val="afffff5"/>
    <w:qFormat/>
    <w:pPr>
      <w:spacing w:beforeLines="0" w:afterLines="0" w:line="276" w:lineRule="auto"/>
    </w:pPr>
    <w:rPr>
      <w:rFonts w:ascii="宋体" w:eastAsia="宋体"/>
    </w:rPr>
  </w:style>
  <w:style w:type="paragraph" w:customStyle="1" w:styleId="affffffffffe">
    <w:name w:val="标准文件_引言二级无标题"/>
    <w:basedOn w:val="a8"/>
    <w:next w:val="afffff5"/>
    <w:qFormat/>
    <w:pPr>
      <w:spacing w:beforeLines="0" w:afterLines="0" w:line="276" w:lineRule="auto"/>
    </w:pPr>
    <w:rPr>
      <w:rFonts w:ascii="宋体" w:eastAsia="宋体"/>
    </w:rPr>
  </w:style>
  <w:style w:type="paragraph" w:customStyle="1" w:styleId="afffffffffff">
    <w:name w:val="标准文件_引言三级无标题"/>
    <w:basedOn w:val="a9"/>
    <w:qFormat/>
    <w:pPr>
      <w:spacing w:beforeLines="0" w:afterLines="0" w:line="276" w:lineRule="auto"/>
    </w:pPr>
    <w:rPr>
      <w:rFonts w:ascii="宋体" w:eastAsia="宋体"/>
    </w:rPr>
  </w:style>
  <w:style w:type="paragraph" w:customStyle="1" w:styleId="afffffffffff0">
    <w:name w:val="标准文件_引言四级无标题"/>
    <w:basedOn w:val="aa"/>
    <w:next w:val="afffff5"/>
    <w:qFormat/>
    <w:pPr>
      <w:spacing w:beforeLines="0" w:afterLines="0" w:line="276" w:lineRule="auto"/>
    </w:pPr>
    <w:rPr>
      <w:rFonts w:ascii="宋体" w:eastAsia="宋体"/>
    </w:rPr>
  </w:style>
  <w:style w:type="paragraph" w:customStyle="1" w:styleId="afffffffffff1">
    <w:name w:val="标准文件_引言五级无标题"/>
    <w:basedOn w:val="ab"/>
    <w:next w:val="afffff5"/>
    <w:qFormat/>
    <w:pPr>
      <w:spacing w:beforeLines="0" w:afterLines="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9">
    <w:name w:val="发布"/>
    <w:basedOn w:val="afff6"/>
    <w:qFormat/>
    <w:rPr>
      <w:rFonts w:ascii="黑体" w:eastAsia="黑体"/>
      <w:spacing w:val="85"/>
      <w:w w:val="100"/>
      <w:position w:val="3"/>
      <w:sz w:val="28"/>
      <w:szCs w:val="28"/>
    </w:rPr>
  </w:style>
  <w:style w:type="paragraph" w:customStyle="1" w:styleId="TB">
    <w:name w:val="标准标志TB"/>
    <w:basedOn w:val="afff5"/>
    <w:qFormat/>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82527EE5074ECA963D748477158476"/>
        <w:category>
          <w:name w:val="常规"/>
          <w:gallery w:val="placeholder"/>
        </w:category>
        <w:types>
          <w:type w:val="bbPlcHdr"/>
        </w:types>
        <w:behaviors>
          <w:behavior w:val="content"/>
        </w:behaviors>
        <w:guid w:val="{BC548789-46FA-4187-B3E7-B629352F6E0F}"/>
      </w:docPartPr>
      <w:docPartBody>
        <w:p w:rsidR="00830553" w:rsidRDefault="00AE0AFB">
          <w:pPr>
            <w:pStyle w:val="5F82527EE5074ECA963D748477158476"/>
          </w:pPr>
          <w:r>
            <w:rPr>
              <w:rStyle w:val="a3"/>
              <w:rFonts w:hint="eastAsia"/>
            </w:rPr>
            <w:t>单击或点击此处输入文字。</w:t>
          </w:r>
        </w:p>
      </w:docPartBody>
    </w:docPart>
    <w:docPart>
      <w:docPartPr>
        <w:name w:val="393FD71E6FB64E119FB9A3EBC271E1FB"/>
        <w:category>
          <w:name w:val="常规"/>
          <w:gallery w:val="placeholder"/>
        </w:category>
        <w:types>
          <w:type w:val="bbPlcHdr"/>
        </w:types>
        <w:behaviors>
          <w:behavior w:val="content"/>
        </w:behaviors>
        <w:guid w:val="{8E4C52AC-041F-470A-B876-43DAF3E92ADA}"/>
      </w:docPartPr>
      <w:docPartBody>
        <w:p w:rsidR="00830553" w:rsidRDefault="00AE0AFB">
          <w:pPr>
            <w:pStyle w:val="393FD71E6FB64E119FB9A3EBC271E1FB"/>
          </w:pPr>
          <w:r>
            <w:rPr>
              <w:rStyle w:val="a3"/>
              <w:rFonts w:hint="eastAsia"/>
            </w:rPr>
            <w:t>选择一项。</w:t>
          </w:r>
        </w:p>
      </w:docPartBody>
    </w:docPart>
    <w:docPart>
      <w:docPartPr>
        <w:name w:val="8DA1D31764F845B8921EF91158DCA2E5"/>
        <w:category>
          <w:name w:val="常规"/>
          <w:gallery w:val="placeholder"/>
        </w:category>
        <w:types>
          <w:type w:val="bbPlcHdr"/>
        </w:types>
        <w:behaviors>
          <w:behavior w:val="content"/>
        </w:behaviors>
        <w:guid w:val="{CEADBEB4-C7FE-417E-B785-FF9C25F9DA18}"/>
      </w:docPartPr>
      <w:docPartBody>
        <w:p w:rsidR="00830553" w:rsidRDefault="00AE0AFB">
          <w:pPr>
            <w:pStyle w:val="8DA1D31764F845B8921EF91158DCA2E5"/>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603F01FF" w:csb1="FFFF0000"/>
  </w:font>
  <w:font w:name="仿宋_GB2312">
    <w:panose1 w:val="02010609030101010101"/>
    <w:charset w:val="86"/>
    <w:family w:val="modern"/>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930A82"/>
    <w:rsid w:val="00484C4A"/>
    <w:rsid w:val="00830553"/>
    <w:rsid w:val="00930A82"/>
    <w:rsid w:val="00AE0AFB"/>
    <w:rsid w:val="00AF288D"/>
    <w:rsid w:val="00E042F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5F82527EE5074ECA963D748477158476">
    <w:name w:val="5F82527EE5074ECA963D748477158476"/>
    <w:qFormat/>
    <w:pPr>
      <w:widowControl w:val="0"/>
      <w:jc w:val="both"/>
    </w:pPr>
    <w:rPr>
      <w:kern w:val="2"/>
      <w:sz w:val="21"/>
      <w:szCs w:val="22"/>
    </w:rPr>
  </w:style>
  <w:style w:type="paragraph" w:customStyle="1" w:styleId="393FD71E6FB64E119FB9A3EBC271E1FB">
    <w:name w:val="393FD71E6FB64E119FB9A3EBC271E1FB"/>
    <w:qFormat/>
    <w:pPr>
      <w:widowControl w:val="0"/>
      <w:jc w:val="both"/>
    </w:pPr>
    <w:rPr>
      <w:kern w:val="2"/>
      <w:sz w:val="21"/>
      <w:szCs w:val="22"/>
    </w:rPr>
  </w:style>
  <w:style w:type="paragraph" w:customStyle="1" w:styleId="8DA1D31764F845B8921EF91158DCA2E5">
    <w:name w:val="8DA1D31764F845B8921EF91158DCA2E5"/>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A907CA-7ECD-4B6E-AA6A-3064B9EE6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78</TotalTime>
  <Pages>7</Pages>
  <Words>653</Words>
  <Characters>3723</Characters>
  <Application>Microsoft Office Word</Application>
  <DocSecurity>0</DocSecurity>
  <Lines>31</Lines>
  <Paragraphs>8</Paragraphs>
  <ScaleCrop>false</ScaleCrop>
  <Company>DoubleOX</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亦昕</dc:creator>
  <cp:lastModifiedBy>亦昕</cp:lastModifiedBy>
  <cp:revision>13</cp:revision>
  <cp:lastPrinted>2021-02-02T08:22:00Z</cp:lastPrinted>
  <dcterms:created xsi:type="dcterms:W3CDTF">2026-10-09T03:44:00Z</dcterms:created>
  <dcterms:modified xsi:type="dcterms:W3CDTF">2026-10-19T08:38:00Z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eyJoZGlkIjoiMjc2OGJkZWI0NTU0YTg4MWU0YzAwN2I0MDEyZjgwMjUiLCJ1c2VySWQiOiIyOTc3NDk0OTcifQ==</vt:lpwstr>
  </property>
  <property fmtid="{D5CDD505-2E9C-101B-9397-08002B2CF9AE}" pid="15" name="KSOProductBuildVer">
    <vt:lpwstr>2052-12.1.0.28505</vt:lpwstr>
  </property>
  <property fmtid="{D5CDD505-2E9C-101B-9397-08002B2CF9AE}" pid="16" name="ICV">
    <vt:lpwstr>50B3DD38C29043C78304CE58B291CBE8_13</vt:lpwstr>
  </property>
</Properties>
</file>